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AA23B7" w:rsidRDefault="00690F52">
          <w:pPr>
            <w:rPr>
              <w:color w:val="171717" w:themeColor="background2" w:themeShade="1A"/>
            </w:rPr>
          </w:pPr>
          <w:r w:rsidRPr="00AA23B7">
            <w:rPr>
              <w:noProof/>
              <w:color w:val="171717" w:themeColor="background2" w:themeShade="1A"/>
              <w:sz w:val="24"/>
              <w:lang w:eastAsia="es-CO"/>
            </w:rPr>
            <w:drawing>
              <wp:anchor distT="0" distB="0" distL="114300" distR="114300" simplePos="0" relativeHeight="251652608" behindDoc="1" locked="0" layoutInCell="1" allowOverlap="1" wp14:anchorId="4D835BC5" wp14:editId="436482F0">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AA23B7" w:rsidRDefault="00690F52" w:rsidP="00690F52">
          <w:pPr>
            <w:spacing w:before="0" w:after="160" w:line="259" w:lineRule="auto"/>
            <w:rPr>
              <w:noProof/>
              <w:color w:val="171717" w:themeColor="background2" w:themeShade="1A"/>
              <w:sz w:val="24"/>
              <w:lang w:val="en-US"/>
            </w:rPr>
          </w:pPr>
          <w:r w:rsidRPr="00AA23B7">
            <w:rPr>
              <w:noProof/>
              <w:color w:val="171717" w:themeColor="background2" w:themeShade="1A"/>
              <w:sz w:val="24"/>
              <w:lang w:eastAsia="es-CO"/>
            </w:rPr>
            <mc:AlternateContent>
              <mc:Choice Requires="wps">
                <w:drawing>
                  <wp:anchor distT="0" distB="0" distL="114300" distR="114300" simplePos="0" relativeHeight="251653632" behindDoc="0" locked="0" layoutInCell="1" allowOverlap="1" wp14:anchorId="01FFFA06" wp14:editId="54275A92">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color w:val="CC0000"/>
                                    <w:sz w:val="36"/>
                                    <w:szCs w:val="36"/>
                                    <w:shd w:val="clear" w:color="auto" w:fill="FFFFFF"/>
                                  </w:rPr>
                                  <w:t>Resignificación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AA23B7">
                                  <w:rPr>
                                    <w:rFonts w:ascii="Times New Roman" w:hAnsi="Times New Roman" w:cs="Times New Roman"/>
                                    <w:b/>
                                    <w:color w:val="3B3838" w:themeColor="background2" w:themeShade="40"/>
                                    <w:sz w:val="36"/>
                                    <w:szCs w:val="36"/>
                                  </w:rPr>
                                  <w:t xml:space="preserve"> del plan de vida de la Comuna 3</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FFFA06"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AA23B7">
                            <w:rPr>
                              <w:rFonts w:ascii="Times New Roman" w:hAnsi="Times New Roman" w:cs="Times New Roman"/>
                              <w:b/>
                              <w:color w:val="3B3838" w:themeColor="background2" w:themeShade="40"/>
                              <w:sz w:val="36"/>
                              <w:szCs w:val="36"/>
                            </w:rPr>
                            <w:t xml:space="preserve"> del plan de vida de la Comuna 3</w:t>
                          </w:r>
                        </w:p>
                        <w:p w:rsidR="00C86B39" w:rsidRPr="00C86B39" w:rsidRDefault="00C86B39" w:rsidP="009A3D4F">
                          <w:pPr>
                            <w:rPr>
                              <w:rFonts w:ascii="Amelia UP" w:hAnsi="Amelia UP"/>
                              <w:color w:val="CC0000"/>
                              <w:sz w:val="72"/>
                            </w:rPr>
                          </w:pPr>
                        </w:p>
                      </w:txbxContent>
                    </v:textbox>
                  </v:shape>
                </w:pict>
              </mc:Fallback>
            </mc:AlternateContent>
          </w:r>
          <w:r w:rsidRPr="00AA23B7">
            <w:rPr>
              <w:noProof/>
              <w:color w:val="171717" w:themeColor="background2" w:themeShade="1A"/>
              <w:sz w:val="24"/>
              <w:lang w:val="en-US"/>
            </w:rPr>
            <w:br w:type="page"/>
          </w:r>
        </w:p>
      </w:sdtContent>
    </w:sdt>
    <w:p w:rsidR="00113F59" w:rsidRPr="00AA23B7" w:rsidRDefault="00113F59" w:rsidP="009254D3">
      <w:pPr>
        <w:rPr>
          <w:rFonts w:asciiTheme="majorHAnsi" w:hAnsiTheme="majorHAnsi" w:cstheme="majorHAnsi"/>
          <w:color w:val="171717" w:themeColor="background2" w:themeShade="1A"/>
          <w:sz w:val="24"/>
          <w:szCs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bookmarkStart w:id="0" w:name="_Toc18526792"/>
      <w:bookmarkStart w:id="1" w:name="_Toc18506460"/>
      <w:r w:rsidRPr="00AA23B7">
        <w:rPr>
          <w:rFonts w:ascii="Times New Roman" w:eastAsia="Times New Roman" w:hAnsi="Times New Roman" w:cs="Times New Roman"/>
          <w:b/>
          <w:color w:val="C00000" w:themeColor="text1"/>
          <w:sz w:val="30"/>
          <w:szCs w:val="30"/>
        </w:rPr>
        <w:t>DOCUMENTO BASE DEL PLAN DE VIDA DE LA COMUNA 3 DEL MUNICIPIO DE PASTO-NARIÑO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30"/>
          <w:szCs w:val="30"/>
        </w:rPr>
      </w:pPr>
      <w:r w:rsidRPr="00AA23B7">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59776" behindDoc="1" locked="0" layoutInCell="1" allowOverlap="1" wp14:anchorId="6852A081" wp14:editId="44E459B7">
            <wp:simplePos x="0" y="0"/>
            <wp:positionH relativeFrom="column">
              <wp:posOffset>3402965</wp:posOffset>
            </wp:positionH>
            <wp:positionV relativeFrom="paragraph">
              <wp:posOffset>86995</wp:posOffset>
            </wp:positionV>
            <wp:extent cx="2609215" cy="2228850"/>
            <wp:effectExtent l="0" t="0" r="635" b="0"/>
            <wp:wrapNone/>
            <wp:docPr id="7" name="Imagen 7" descr="C:\Users\Jhon Portillo\Downloads\IMG_20191007_2111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7_21112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21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57728" behindDoc="1" locked="0" layoutInCell="1" allowOverlap="1" wp14:anchorId="0752AE0E" wp14:editId="09EC0A22">
            <wp:simplePos x="0" y="0"/>
            <wp:positionH relativeFrom="column">
              <wp:posOffset>-45085</wp:posOffset>
            </wp:positionH>
            <wp:positionV relativeFrom="paragraph">
              <wp:posOffset>86995</wp:posOffset>
            </wp:positionV>
            <wp:extent cx="3295015" cy="4457700"/>
            <wp:effectExtent l="0" t="0" r="635" b="0"/>
            <wp:wrapNone/>
            <wp:docPr id="2" name="Imagen 2" descr="C:\Users\Jhon Portillo\Downloads\IMG_20191001_1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1_1901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9" t="9972" r="207" b="11306"/>
                    <a:stretch/>
                  </pic:blipFill>
                  <pic:spPr bwMode="auto">
                    <a:xfrm>
                      <a:off x="0" y="0"/>
                      <a:ext cx="3295015" cy="445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r w:rsidRPr="00AA23B7">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right"/>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r w:rsidRPr="00AA23B7">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8752" behindDoc="1" locked="0" layoutInCell="1" allowOverlap="1" wp14:anchorId="3F4D72EC" wp14:editId="193EA6E5">
            <wp:simplePos x="0" y="0"/>
            <wp:positionH relativeFrom="column">
              <wp:posOffset>3402965</wp:posOffset>
            </wp:positionH>
            <wp:positionV relativeFrom="paragraph">
              <wp:posOffset>218440</wp:posOffset>
            </wp:positionV>
            <wp:extent cx="2656840" cy="2133600"/>
            <wp:effectExtent l="0" t="0" r="0" b="0"/>
            <wp:wrapNone/>
            <wp:docPr id="6" name="Imagen 6" descr="C:\Users\Jhon Portillo\Downloads\IMG_20191007_2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7_211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84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color w:val="171717" w:themeColor="background2" w:themeShade="1A"/>
          <w:sz w:val="16"/>
          <w:szCs w:val="16"/>
        </w:rPr>
      </w:pPr>
      <w:r w:rsidRPr="00AA23B7">
        <w:rPr>
          <w:rFonts w:ascii="Times New Roman" w:eastAsia="Times New Roman" w:hAnsi="Times New Roman" w:cs="Times New Roman"/>
          <w:color w:val="171717" w:themeColor="background2" w:themeShade="1A"/>
          <w:sz w:val="16"/>
          <w:szCs w:val="16"/>
        </w:rPr>
        <w:t>Fotos: Danyeli Portillo</w:t>
      </w: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r w:rsidRPr="00AA23B7">
        <w:rPr>
          <w:rFonts w:ascii="Times New Roman" w:eastAsia="Times New Roman" w:hAnsi="Times New Roman" w:cs="Times New Roman"/>
          <w:b/>
          <w:color w:val="C00000" w:themeColor="text1"/>
          <w:sz w:val="24"/>
        </w:rPr>
        <w:t>San Juan de Pasto- 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r w:rsidRPr="00AA23B7">
        <w:rPr>
          <w:rFonts w:ascii="Times New Roman" w:eastAsia="Times New Roman" w:hAnsi="Times New Roman" w:cs="Times New Roman"/>
          <w:noProof/>
          <w:color w:val="C00000" w:themeColor="text1"/>
          <w:sz w:val="24"/>
          <w:lang w:eastAsia="es-CO"/>
        </w:rPr>
        <w:drawing>
          <wp:anchor distT="0" distB="0" distL="114300" distR="114300" simplePos="0" relativeHeight="251654656" behindDoc="1" locked="0" layoutInCell="1" allowOverlap="1" wp14:anchorId="13956CE5" wp14:editId="667F4E87">
            <wp:simplePos x="0" y="0"/>
            <wp:positionH relativeFrom="column">
              <wp:posOffset>2895600</wp:posOffset>
            </wp:positionH>
            <wp:positionV relativeFrom="paragraph">
              <wp:posOffset>10615295</wp:posOffset>
            </wp:positionV>
            <wp:extent cx="2676525" cy="2152650"/>
            <wp:effectExtent l="0" t="0" r="0" b="0"/>
            <wp:wrapNone/>
            <wp:docPr id="3" name="Imagen 3" descr="C:\Users\Jhon Portillo\Downloads\IMG_20191001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1_212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eastAsia="Times New Roman" w:hAnsi="Times New Roman" w:cs="Times New Roman"/>
          <w:b/>
          <w:color w:val="C00000" w:themeColor="text1"/>
          <w:sz w:val="24"/>
        </w:rPr>
        <w:t>2019</w:t>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30"/>
          <w:szCs w:val="30"/>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r w:rsidRPr="00AA23B7">
        <w:rPr>
          <w:rFonts w:ascii="Times New Roman" w:eastAsia="Times New Roman" w:hAnsi="Times New Roman" w:cs="Times New Roman"/>
          <w:b/>
          <w:color w:val="C00000" w:themeColor="text1"/>
          <w:sz w:val="30"/>
          <w:szCs w:val="30"/>
        </w:rPr>
        <w:t>DOCUMENTO BASE DEL PLAN DE VIDA DE LA COMUNA 3 DEL MUNICIPIO DE PASTO-NARIÑO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p>
    <w:p w:rsidR="00AA23B7" w:rsidRPr="00AA23B7" w:rsidRDefault="00AA23B7" w:rsidP="00AA23B7">
      <w:pPr>
        <w:spacing w:after="0" w:line="240" w:lineRule="auto"/>
        <w:rPr>
          <w:rFonts w:ascii="Times New Roman" w:eastAsia="Times New Roman" w:hAnsi="Times New Roman" w:cs="Times New Roman"/>
          <w:b/>
          <w:color w:val="C00000" w:themeColor="text1"/>
          <w:sz w:val="32"/>
          <w:szCs w:val="32"/>
        </w:rPr>
      </w:pPr>
    </w:p>
    <w:p w:rsidR="00AA23B7" w:rsidRPr="00AA23B7" w:rsidRDefault="00AA23B7" w:rsidP="00AA23B7">
      <w:pPr>
        <w:spacing w:after="0" w:line="240" w:lineRule="auto"/>
        <w:rPr>
          <w:rFonts w:ascii="Times New Roman" w:eastAsia="Times New Roman" w:hAnsi="Times New Roman" w:cs="Times New Roman"/>
          <w:b/>
          <w:color w:val="C00000" w:themeColor="text1"/>
          <w:sz w:val="32"/>
          <w:szCs w:val="32"/>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8"/>
          <w:szCs w:val="28"/>
        </w:rPr>
      </w:pPr>
      <w:r w:rsidRPr="00AA23B7">
        <w:rPr>
          <w:rFonts w:ascii="Times New Roman" w:eastAsia="Times New Roman" w:hAnsi="Times New Roman" w:cs="Times New Roman"/>
          <w:b/>
          <w:color w:val="C00000" w:themeColor="text1"/>
          <w:sz w:val="28"/>
          <w:szCs w:val="28"/>
        </w:rPr>
        <w:t>COMUNA 3</w:t>
      </w:r>
    </w:p>
    <w:p w:rsidR="00AA23B7" w:rsidRPr="00AA23B7" w:rsidRDefault="00AA23B7" w:rsidP="00AA23B7">
      <w:pPr>
        <w:spacing w:after="0" w:line="240" w:lineRule="auto"/>
        <w:rPr>
          <w:rFonts w:ascii="Times New Roman" w:eastAsia="Times New Roman" w:hAnsi="Times New Roman" w:cs="Times New Roman"/>
          <w:color w:val="C00000" w:themeColor="text1"/>
          <w:sz w:val="24"/>
          <w:szCs w:val="24"/>
        </w:rPr>
      </w:pPr>
      <w:r w:rsidRPr="00AA23B7">
        <w:rPr>
          <w:rFonts w:ascii="Times New Roman" w:eastAsia="Times New Roman" w:hAnsi="Times New Roman" w:cs="Times New Roman"/>
          <w:color w:val="C00000" w:themeColor="text1"/>
          <w:sz w:val="24"/>
          <w:szCs w:val="24"/>
        </w:rPr>
        <w:t>Líderes y lideresas comunitarios y comunidad en general</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Alcaldía Municipal de Pasto 2016-2019</w:t>
      </w:r>
    </w:p>
    <w:p w:rsidR="00AA23B7" w:rsidRPr="00AA23B7" w:rsidRDefault="00AA23B7" w:rsidP="00AA23B7">
      <w:pPr>
        <w:spacing w:after="0" w:line="240" w:lineRule="auto"/>
        <w:rPr>
          <w:rFonts w:ascii="Times New Roman" w:eastAsia="Times New Roman" w:hAnsi="Times New Roman" w:cs="Times New Roman"/>
          <w:color w:val="C00000" w:themeColor="text1"/>
          <w:sz w:val="24"/>
          <w:szCs w:val="24"/>
        </w:rPr>
      </w:pPr>
      <w:r w:rsidRPr="00AA23B7">
        <w:rPr>
          <w:rFonts w:ascii="Times New Roman" w:eastAsia="Times New Roman" w:hAnsi="Times New Roman" w:cs="Times New Roman"/>
          <w:color w:val="C00000" w:themeColor="text1"/>
          <w:sz w:val="24"/>
          <w:szCs w:val="24"/>
        </w:rPr>
        <w:t>Secretaria de Desarrollo Comunitario</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AGRADECIMIENTOS A:</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Universidad Mariana</w:t>
      </w:r>
    </w:p>
    <w:p w:rsidR="00AA23B7" w:rsidRPr="00AA23B7" w:rsidRDefault="00AA23B7" w:rsidP="00AA23B7">
      <w:pPr>
        <w:spacing w:after="0" w:line="240" w:lineRule="auto"/>
        <w:rPr>
          <w:rFonts w:ascii="Times New Roman" w:hAnsi="Times New Roman"/>
          <w:color w:val="C00000" w:themeColor="text1"/>
          <w:sz w:val="24"/>
          <w:szCs w:val="24"/>
          <w:shd w:val="clear" w:color="auto" w:fill="FFFFFF"/>
        </w:rPr>
      </w:pPr>
    </w:p>
    <w:p w:rsidR="00AA23B7" w:rsidRPr="00AA23B7" w:rsidRDefault="00AA23B7" w:rsidP="00AA23B7">
      <w:pPr>
        <w:spacing w:after="0" w:line="240" w:lineRule="auto"/>
        <w:rPr>
          <w:rFonts w:ascii="Times New Roman" w:hAnsi="Times New Roman"/>
          <w:b/>
          <w:color w:val="C00000" w:themeColor="text1"/>
          <w:sz w:val="24"/>
          <w:szCs w:val="24"/>
          <w:shd w:val="clear" w:color="auto" w:fill="FFFFFF"/>
        </w:rPr>
      </w:pPr>
      <w:r w:rsidRPr="00AA23B7">
        <w:rPr>
          <w:rFonts w:ascii="Times New Roman" w:hAnsi="Times New Roman"/>
          <w:b/>
          <w:color w:val="C00000" w:themeColor="text1"/>
          <w:sz w:val="24"/>
          <w:szCs w:val="24"/>
          <w:shd w:val="clear" w:color="auto" w:fill="FFFFFF"/>
        </w:rPr>
        <w:t>Universidad de 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r w:rsidRPr="00AA23B7">
        <w:rPr>
          <w:rFonts w:ascii="Times New Roman" w:eastAsia="Times New Roman" w:hAnsi="Times New Roman" w:cs="Times New Roman"/>
          <w:b/>
          <w:color w:val="C00000" w:themeColor="text1"/>
          <w:sz w:val="24"/>
        </w:rPr>
        <w:t>San Juan de Pasto- Nariño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AA23B7" w:rsidRPr="00AA23B7" w:rsidRDefault="00AA23B7" w:rsidP="00AA23B7">
          <w:pPr>
            <w:pStyle w:val="TtulodeTDC"/>
          </w:pPr>
          <w:r w:rsidRPr="00AA23B7">
            <w:t>Tabla de Contenido</w:t>
          </w:r>
        </w:p>
        <w:p w:rsidR="00AA23B7" w:rsidRPr="00AA23B7" w:rsidRDefault="00AA23B7" w:rsidP="00AA23B7">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sidRPr="00AA23B7">
            <w:rPr>
              <w:rFonts w:ascii="Times New Roman" w:hAnsi="Times New Roman" w:cs="Times New Roman"/>
              <w:b/>
              <w:color w:val="C00000" w:themeColor="text1"/>
              <w:sz w:val="24"/>
              <w:szCs w:val="24"/>
              <w:lang w:val="es-ES" w:eastAsia="es-CO"/>
            </w:rPr>
            <w:t xml:space="preserve">                                                                                                            Pág</w:t>
          </w:r>
          <w:r w:rsidRPr="00AA23B7">
            <w:rPr>
              <w:rFonts w:ascii="Times New Roman" w:hAnsi="Times New Roman" w:cs="Times New Roman"/>
              <w:b/>
              <w:color w:val="171717" w:themeColor="background2" w:themeShade="1A"/>
              <w:sz w:val="24"/>
              <w:szCs w:val="24"/>
              <w:lang w:val="es-ES" w:eastAsia="es-CO"/>
            </w:rPr>
            <w:t>.</w:t>
          </w:r>
        </w:p>
        <w:p w:rsidR="00AA23B7" w:rsidRPr="00AA23B7" w:rsidRDefault="00AA23B7" w:rsidP="00AA23B7">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AA23B7">
            <w:rPr>
              <w:rFonts w:ascii="Times New Roman" w:hAnsi="Times New Roman" w:cs="Times New Roman"/>
              <w:color w:val="171717" w:themeColor="background2" w:themeShade="1A"/>
              <w:sz w:val="24"/>
              <w:szCs w:val="24"/>
            </w:rPr>
            <w:fldChar w:fldCharType="begin"/>
          </w:r>
          <w:r w:rsidRPr="00AA23B7">
            <w:rPr>
              <w:rFonts w:ascii="Times New Roman" w:hAnsi="Times New Roman" w:cs="Times New Roman"/>
              <w:color w:val="171717" w:themeColor="background2" w:themeShade="1A"/>
              <w:sz w:val="24"/>
              <w:szCs w:val="24"/>
            </w:rPr>
            <w:instrText xml:space="preserve"> TOC \o "1-3" \h \z \u </w:instrText>
          </w:r>
          <w:r w:rsidRPr="00AA23B7">
            <w:rPr>
              <w:rFonts w:ascii="Times New Roman" w:hAnsi="Times New Roman" w:cs="Times New Roman"/>
              <w:color w:val="171717" w:themeColor="background2" w:themeShade="1A"/>
              <w:sz w:val="24"/>
              <w:szCs w:val="24"/>
            </w:rPr>
            <w:fldChar w:fldCharType="separate"/>
          </w:r>
          <w:hyperlink w:anchor="_Toc22648471" w:history="1">
            <w:r w:rsidRPr="00AA23B7">
              <w:rPr>
                <w:rStyle w:val="Hipervnculo"/>
                <w:rFonts w:ascii="Times New Roman" w:hAnsi="Times New Roman" w:cs="Times New Roman"/>
                <w:noProof/>
                <w:color w:val="171717" w:themeColor="background2" w:themeShade="1A"/>
                <w:sz w:val="24"/>
                <w:szCs w:val="24"/>
              </w:rPr>
              <w:t>PRESENTACIÓN</w:t>
            </w:r>
            <w:r w:rsidRPr="00AA23B7">
              <w:rPr>
                <w:rFonts w:ascii="Times New Roman" w:hAnsi="Times New Roman" w:cs="Times New Roman"/>
                <w:noProof/>
                <w:webHidden/>
                <w:color w:val="171717" w:themeColor="background2" w:themeShade="1A"/>
                <w:sz w:val="24"/>
                <w:szCs w:val="24"/>
              </w:rPr>
              <w:tab/>
            </w:r>
            <w:r w:rsidRPr="00AA23B7">
              <w:rPr>
                <w:rFonts w:ascii="Times New Roman" w:hAnsi="Times New Roman" w:cs="Times New Roman"/>
                <w:noProof/>
                <w:webHidden/>
                <w:color w:val="171717" w:themeColor="background2" w:themeShade="1A"/>
                <w:sz w:val="24"/>
                <w:szCs w:val="24"/>
              </w:rPr>
              <w:fldChar w:fldCharType="begin"/>
            </w:r>
            <w:r w:rsidRPr="00AA23B7">
              <w:rPr>
                <w:rFonts w:ascii="Times New Roman" w:hAnsi="Times New Roman" w:cs="Times New Roman"/>
                <w:noProof/>
                <w:webHidden/>
                <w:color w:val="171717" w:themeColor="background2" w:themeShade="1A"/>
                <w:sz w:val="24"/>
                <w:szCs w:val="24"/>
              </w:rPr>
              <w:instrText xml:space="preserve"> PAGEREF _Toc22648471 \h </w:instrText>
            </w:r>
            <w:r w:rsidRPr="00AA23B7">
              <w:rPr>
                <w:rFonts w:ascii="Times New Roman" w:hAnsi="Times New Roman" w:cs="Times New Roman"/>
                <w:noProof/>
                <w:webHidden/>
                <w:color w:val="171717" w:themeColor="background2" w:themeShade="1A"/>
                <w:sz w:val="24"/>
                <w:szCs w:val="24"/>
              </w:rPr>
            </w:r>
            <w:r w:rsidRPr="00AA23B7">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6</w:t>
            </w:r>
            <w:r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2" w:history="1">
            <w:r w:rsidR="00AA23B7" w:rsidRPr="00AA23B7">
              <w:rPr>
                <w:rStyle w:val="Hipervnculo"/>
                <w:rFonts w:ascii="Times New Roman" w:eastAsia="Times New Roman" w:hAnsi="Times New Roman" w:cs="Times New Roman"/>
                <w:noProof/>
                <w:color w:val="171717" w:themeColor="background2" w:themeShade="1A"/>
                <w:sz w:val="24"/>
                <w:szCs w:val="24"/>
              </w:rPr>
              <w:t>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¿QUÉ ES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3" w:history="1">
            <w:r w:rsidR="00AA23B7" w:rsidRPr="00AA23B7">
              <w:rPr>
                <w:rStyle w:val="Hipervnculo"/>
                <w:rFonts w:ascii="Times New Roman" w:hAnsi="Times New Roman" w:cs="Times New Roman"/>
                <w:noProof/>
                <w:color w:val="171717" w:themeColor="background2" w:themeShade="1A"/>
                <w:sz w:val="24"/>
                <w:szCs w:val="24"/>
              </w:rPr>
              <w:t>1.1.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¿Quiénes participan?</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4" w:history="1">
            <w:r w:rsidR="00AA23B7" w:rsidRPr="00AA23B7">
              <w:rPr>
                <w:rStyle w:val="Hipervnculo"/>
                <w:rFonts w:ascii="Times New Roman" w:hAnsi="Times New Roman" w:cs="Times New Roman"/>
                <w:noProof/>
                <w:color w:val="171717" w:themeColor="background2" w:themeShade="1A"/>
                <w:sz w:val="24"/>
                <w:szCs w:val="24"/>
              </w:rPr>
              <w:t>1.2.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¿Para qué sirve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5" w:history="1">
            <w:r w:rsidR="00AA23B7" w:rsidRPr="00AA23B7">
              <w:rPr>
                <w:rStyle w:val="Hipervnculo"/>
                <w:rFonts w:ascii="Times New Roman" w:hAnsi="Times New Roman" w:cs="Times New Roman"/>
                <w:noProof/>
                <w:color w:val="171717" w:themeColor="background2" w:themeShade="1A"/>
                <w:sz w:val="24"/>
                <w:szCs w:val="24"/>
              </w:rPr>
              <w:t>1.3.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¿Cómo se construye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6" w:history="1">
            <w:r w:rsidR="00AA23B7" w:rsidRPr="00AA23B7">
              <w:rPr>
                <w:rStyle w:val="Hipervnculo"/>
                <w:rFonts w:ascii="Times New Roman" w:hAnsi="Times New Roman" w:cs="Times New Roman"/>
                <w:noProof/>
                <w:color w:val="171717" w:themeColor="background2" w:themeShade="1A"/>
                <w:sz w:val="24"/>
                <w:szCs w:val="24"/>
              </w:rPr>
              <w:t>1.4.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¿Cuáles son los aspectos legales de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7" w:history="1">
            <w:r w:rsidR="00AA23B7" w:rsidRPr="00AA23B7">
              <w:rPr>
                <w:rStyle w:val="Hipervnculo"/>
                <w:rFonts w:ascii="Times New Roman" w:eastAsia="Times New Roman" w:hAnsi="Times New Roman" w:cs="Times New Roman"/>
                <w:noProof/>
                <w:color w:val="171717" w:themeColor="background2" w:themeShade="1A"/>
                <w:sz w:val="24"/>
                <w:szCs w:val="24"/>
              </w:rPr>
              <w:t>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¿CÓMO HEMOS TEJIDO NUESTRO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8" w:history="1">
            <w:r w:rsidR="00AA23B7" w:rsidRPr="00AA23B7">
              <w:rPr>
                <w:rStyle w:val="Hipervnculo"/>
                <w:rFonts w:ascii="Times New Roman" w:hAnsi="Times New Roman" w:cs="Times New Roman"/>
                <w:noProof/>
                <w:color w:val="171717" w:themeColor="background2" w:themeShade="1A"/>
                <w:sz w:val="24"/>
                <w:szCs w:val="24"/>
              </w:rPr>
              <w:t>2.1.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Experiencias anteriores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9" w:history="1">
            <w:r w:rsidR="00AA23B7" w:rsidRPr="00AA23B7">
              <w:rPr>
                <w:rStyle w:val="Hipervnculo"/>
                <w:rFonts w:ascii="Times New Roman" w:hAnsi="Times New Roman" w:cs="Times New Roman"/>
                <w:noProof/>
                <w:color w:val="171717" w:themeColor="background2" w:themeShade="1A"/>
                <w:sz w:val="24"/>
                <w:szCs w:val="24"/>
              </w:rPr>
              <w:t>2.2.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Retroalimentación del Plan de Vida para la paz y el buen vivir</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0" w:history="1">
            <w:r w:rsidR="00AA23B7" w:rsidRPr="00AA23B7">
              <w:rPr>
                <w:rStyle w:val="Hipervnculo"/>
                <w:rFonts w:ascii="Times New Roman" w:eastAsia="Times New Roman" w:hAnsi="Times New Roman" w:cs="Times New Roman"/>
                <w:noProof/>
                <w:color w:val="171717" w:themeColor="background2" w:themeShade="1A"/>
                <w:sz w:val="24"/>
                <w:szCs w:val="24"/>
              </w:rPr>
              <w:t>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¿QUIÉNES SOMOS?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1" w:history="1">
            <w:r w:rsidR="00AA23B7" w:rsidRPr="00AA23B7">
              <w:rPr>
                <w:rStyle w:val="Hipervnculo"/>
                <w:rFonts w:ascii="Times New Roman" w:hAnsi="Times New Roman" w:cs="Times New Roman"/>
                <w:noProof/>
                <w:color w:val="171717" w:themeColor="background2" w:themeShade="1A"/>
                <w:sz w:val="24"/>
                <w:szCs w:val="24"/>
              </w:rPr>
              <w:t>3.1.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Ubicación geográfica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_Toc22648481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2" w:history="1">
            <w:r w:rsidR="00AA23B7" w:rsidRPr="00AA23B7">
              <w:rPr>
                <w:rStyle w:val="Hipervnculo"/>
                <w:rFonts w:ascii="Times New Roman" w:hAnsi="Times New Roman" w:cs="Times New Roman"/>
                <w:noProof/>
                <w:color w:val="171717" w:themeColor="background2" w:themeShade="1A"/>
                <w:sz w:val="24"/>
                <w:szCs w:val="24"/>
              </w:rPr>
              <w:t>3.2.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Población</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3" w:history="1">
            <w:r w:rsidR="00AA23B7" w:rsidRPr="00AA23B7">
              <w:rPr>
                <w:rStyle w:val="Hipervnculo"/>
                <w:rFonts w:ascii="Times New Roman" w:hAnsi="Times New Roman" w:cs="Times New Roman"/>
                <w:noProof/>
                <w:color w:val="171717" w:themeColor="background2" w:themeShade="1A"/>
                <w:sz w:val="24"/>
                <w:szCs w:val="24"/>
              </w:rPr>
              <w:t>3.3.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Barrios que conforman la comuna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4" w:history="1">
            <w:r w:rsidR="00AA23B7" w:rsidRPr="00AA23B7">
              <w:rPr>
                <w:rStyle w:val="Hipervnculo"/>
                <w:rFonts w:ascii="Times New Roman" w:hAnsi="Times New Roman" w:cs="Times New Roman"/>
                <w:noProof/>
                <w:color w:val="171717" w:themeColor="background2" w:themeShade="1A"/>
                <w:sz w:val="24"/>
                <w:szCs w:val="24"/>
              </w:rPr>
              <w:t>3.4.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Mapa de ubicación</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5" w:history="1">
            <w:r w:rsidR="00AA23B7" w:rsidRPr="00AA23B7">
              <w:rPr>
                <w:rStyle w:val="Hipervnculo"/>
                <w:rFonts w:ascii="Times New Roman" w:eastAsia="Times New Roman" w:hAnsi="Times New Roman" w:cs="Times New Roman"/>
                <w:noProof/>
                <w:color w:val="171717" w:themeColor="background2" w:themeShade="1A"/>
                <w:sz w:val="24"/>
                <w:szCs w:val="24"/>
              </w:rPr>
              <w:t>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¿CÓMO ESTAMOS?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6" w:history="1">
            <w:r w:rsidR="00AA23B7" w:rsidRPr="00AA23B7">
              <w:rPr>
                <w:rStyle w:val="Hipervnculo"/>
                <w:rFonts w:ascii="Times New Roman" w:hAnsi="Times New Roman" w:cs="Times New Roman"/>
                <w:noProof/>
                <w:color w:val="171717" w:themeColor="background2" w:themeShade="1A"/>
                <w:sz w:val="24"/>
                <w:szCs w:val="24"/>
              </w:rPr>
              <w:t>4.1.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Política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7" w:history="1">
            <w:r w:rsidR="00AA23B7" w:rsidRPr="00AA23B7">
              <w:rPr>
                <w:rStyle w:val="Hipervnculo"/>
                <w:rFonts w:ascii="Times New Roman" w:hAnsi="Times New Roman" w:cs="Times New Roman"/>
                <w:noProof/>
                <w:color w:val="171717" w:themeColor="background2" w:themeShade="1A"/>
                <w:sz w:val="24"/>
                <w:szCs w:val="24"/>
              </w:rPr>
              <w:t>4.2.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Social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8" w:history="1">
            <w:r w:rsidR="00AA23B7" w:rsidRPr="00AA23B7">
              <w:rPr>
                <w:rStyle w:val="Hipervnculo"/>
                <w:rFonts w:ascii="Times New Roman" w:hAnsi="Times New Roman" w:cs="Times New Roman"/>
                <w:noProof/>
                <w:color w:val="171717" w:themeColor="background2" w:themeShade="1A"/>
                <w:sz w:val="24"/>
                <w:szCs w:val="24"/>
              </w:rPr>
              <w:t>4.3.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Económica: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9" w:history="1">
            <w:r w:rsidR="00AA23B7" w:rsidRPr="00AA23B7">
              <w:rPr>
                <w:rStyle w:val="Hipervnculo"/>
                <w:rFonts w:ascii="Times New Roman" w:hAnsi="Times New Roman" w:cs="Times New Roman"/>
                <w:noProof/>
                <w:color w:val="171717" w:themeColor="background2" w:themeShade="1A"/>
                <w:sz w:val="24"/>
                <w:szCs w:val="24"/>
              </w:rPr>
              <w:t>4.4.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Cultural: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0" w:history="1">
            <w:r w:rsidR="00AA23B7" w:rsidRPr="00AA23B7">
              <w:rPr>
                <w:rStyle w:val="Hipervnculo"/>
                <w:rFonts w:ascii="Times New Roman" w:hAnsi="Times New Roman" w:cs="Times New Roman"/>
                <w:noProof/>
                <w:color w:val="171717" w:themeColor="background2" w:themeShade="1A"/>
                <w:sz w:val="24"/>
                <w:szCs w:val="24"/>
              </w:rPr>
              <w:t>4.5.</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Ambiental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21</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1" w:history="1">
            <w:r w:rsidR="00AA23B7" w:rsidRPr="00AA23B7">
              <w:rPr>
                <w:rStyle w:val="Hipervnculo"/>
                <w:rFonts w:ascii="Times New Roman" w:eastAsia="Times New Roman" w:hAnsi="Times New Roman" w:cs="Times New Roman"/>
                <w:noProof/>
                <w:color w:val="171717" w:themeColor="background2" w:themeShade="1A"/>
                <w:sz w:val="24"/>
                <w:szCs w:val="24"/>
              </w:rPr>
              <w:t>5.</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¿HACIA DÓNDE VAMOS?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_Toc22648491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2" w:history="1">
            <w:r w:rsidR="00AA23B7" w:rsidRPr="00AA23B7">
              <w:rPr>
                <w:rStyle w:val="Hipervnculo"/>
                <w:rFonts w:ascii="Times New Roman" w:hAnsi="Times New Roman" w:cs="Times New Roman"/>
                <w:noProof/>
                <w:color w:val="171717" w:themeColor="background2" w:themeShade="1A"/>
                <w:sz w:val="24"/>
                <w:szCs w:val="24"/>
              </w:rPr>
              <w:t>5.1.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Política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3" w:history="1">
            <w:r w:rsidR="00AA23B7" w:rsidRPr="00AA23B7">
              <w:rPr>
                <w:rStyle w:val="Hipervnculo"/>
                <w:rFonts w:ascii="Times New Roman" w:hAnsi="Times New Roman" w:cs="Times New Roman"/>
                <w:noProof/>
                <w:color w:val="171717" w:themeColor="background2" w:themeShade="1A"/>
                <w:sz w:val="24"/>
                <w:szCs w:val="24"/>
              </w:rPr>
              <w:t>5.1.1.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4" w:history="1">
            <w:r w:rsidR="00AA23B7" w:rsidRPr="00AA23B7">
              <w:rPr>
                <w:rStyle w:val="Hipervnculo"/>
                <w:rFonts w:ascii="Times New Roman" w:hAnsi="Times New Roman" w:cs="Times New Roman"/>
                <w:noProof/>
                <w:color w:val="171717" w:themeColor="background2" w:themeShade="1A"/>
                <w:sz w:val="24"/>
                <w:szCs w:val="24"/>
              </w:rPr>
              <w:t>5.1.2.</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Sueños colectivos y acciones concretas 2017-2019</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5" w:history="1">
            <w:r w:rsidR="00AA23B7" w:rsidRPr="00AA23B7">
              <w:rPr>
                <w:rStyle w:val="Hipervnculo"/>
                <w:rFonts w:ascii="Times New Roman" w:hAnsi="Times New Roman" w:cs="Times New Roman"/>
                <w:noProof/>
                <w:color w:val="171717" w:themeColor="background2" w:themeShade="1A"/>
                <w:sz w:val="24"/>
                <w:szCs w:val="24"/>
              </w:rPr>
              <w:t>5.1.3.</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Compromisos comunitarios 2017-2019</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6" w:history="1">
            <w:r w:rsidR="00AA23B7" w:rsidRPr="00AA23B7">
              <w:rPr>
                <w:rStyle w:val="Hipervnculo"/>
                <w:rFonts w:ascii="Times New Roman" w:hAnsi="Times New Roman" w:cs="Times New Roman"/>
                <w:noProof/>
                <w:color w:val="171717" w:themeColor="background2" w:themeShade="1A"/>
                <w:sz w:val="24"/>
                <w:szCs w:val="24"/>
              </w:rPr>
              <w:t>5.2.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Social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7" w:history="1">
            <w:r w:rsidR="00AA23B7" w:rsidRPr="00AA23B7">
              <w:rPr>
                <w:rStyle w:val="Hipervnculo"/>
                <w:rFonts w:ascii="Times New Roman" w:hAnsi="Times New Roman" w:cs="Times New Roman"/>
                <w:noProof/>
                <w:color w:val="171717" w:themeColor="background2" w:themeShade="1A"/>
                <w:sz w:val="24"/>
                <w:szCs w:val="24"/>
              </w:rPr>
              <w:t>5.2.1.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8" w:history="1">
            <w:r w:rsidR="00AA23B7" w:rsidRPr="00AA23B7">
              <w:rPr>
                <w:rStyle w:val="Hipervnculo"/>
                <w:rFonts w:ascii="Times New Roman" w:hAnsi="Times New Roman" w:cs="Times New Roman"/>
                <w:noProof/>
                <w:color w:val="171717" w:themeColor="background2" w:themeShade="1A"/>
                <w:sz w:val="24"/>
                <w:szCs w:val="24"/>
              </w:rPr>
              <w:t>5.2.2.</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Sueños colectivos y acciones concretas 2017</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9" w:history="1">
            <w:r w:rsidR="00AA23B7" w:rsidRPr="00AA23B7">
              <w:rPr>
                <w:rStyle w:val="Hipervnculo"/>
                <w:rFonts w:ascii="Times New Roman" w:hAnsi="Times New Roman" w:cs="Times New Roman"/>
                <w:noProof/>
                <w:color w:val="171717" w:themeColor="background2" w:themeShade="1A"/>
                <w:sz w:val="24"/>
                <w:szCs w:val="24"/>
              </w:rPr>
              <w:t>5.3.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Económica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0" w:history="1">
            <w:r w:rsidR="00AA23B7" w:rsidRPr="00AA23B7">
              <w:rPr>
                <w:rStyle w:val="Hipervnculo"/>
                <w:rFonts w:ascii="Times New Roman" w:hAnsi="Times New Roman" w:cs="Times New Roman"/>
                <w:noProof/>
                <w:color w:val="171717" w:themeColor="background2" w:themeShade="1A"/>
                <w:sz w:val="24"/>
                <w:szCs w:val="24"/>
              </w:rPr>
              <w:t>5.3.1.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1" w:history="1">
            <w:r w:rsidR="00AA23B7" w:rsidRPr="00AA23B7">
              <w:rPr>
                <w:rStyle w:val="Hipervnculo"/>
                <w:rFonts w:ascii="Times New Roman" w:hAnsi="Times New Roman" w:cs="Times New Roman"/>
                <w:noProof/>
                <w:color w:val="171717" w:themeColor="background2" w:themeShade="1A"/>
                <w:sz w:val="24"/>
                <w:szCs w:val="24"/>
              </w:rPr>
              <w:t>5.3.2.</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Sueños colectivos y acciones concretas 2017</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_Toc22648501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2" w:history="1">
            <w:r w:rsidR="00AA23B7" w:rsidRPr="00AA23B7">
              <w:rPr>
                <w:rStyle w:val="Hipervnculo"/>
                <w:rFonts w:ascii="Times New Roman" w:hAnsi="Times New Roman" w:cs="Times New Roman"/>
                <w:noProof/>
                <w:color w:val="171717" w:themeColor="background2" w:themeShade="1A"/>
                <w:sz w:val="24"/>
                <w:szCs w:val="24"/>
              </w:rPr>
              <w:t>5.4.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Cultural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3" w:history="1">
            <w:r w:rsidR="00AA23B7" w:rsidRPr="00AA23B7">
              <w:rPr>
                <w:rStyle w:val="Hipervnculo"/>
                <w:rFonts w:ascii="Times New Roman" w:hAnsi="Times New Roman" w:cs="Times New Roman"/>
                <w:noProof/>
                <w:color w:val="171717" w:themeColor="background2" w:themeShade="1A"/>
                <w:sz w:val="24"/>
                <w:szCs w:val="24"/>
              </w:rPr>
              <w:t>5.4.1.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4" w:history="1">
            <w:r w:rsidR="00AA23B7" w:rsidRPr="00AA23B7">
              <w:rPr>
                <w:rStyle w:val="Hipervnculo"/>
                <w:rFonts w:ascii="Times New Roman" w:hAnsi="Times New Roman" w:cs="Times New Roman"/>
                <w:noProof/>
                <w:color w:val="171717" w:themeColor="background2" w:themeShade="1A"/>
                <w:sz w:val="24"/>
                <w:szCs w:val="24"/>
              </w:rPr>
              <w:t>5.5.</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Ambiental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5" w:history="1">
            <w:r w:rsidR="00AA23B7" w:rsidRPr="00AA23B7">
              <w:rPr>
                <w:rStyle w:val="Hipervnculo"/>
                <w:rFonts w:ascii="Times New Roman" w:hAnsi="Times New Roman" w:cs="Times New Roman"/>
                <w:noProof/>
                <w:color w:val="171717" w:themeColor="background2" w:themeShade="1A"/>
                <w:sz w:val="24"/>
                <w:szCs w:val="24"/>
              </w:rPr>
              <w:t>5.5.1.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6" w:history="1">
            <w:r w:rsidR="00AA23B7" w:rsidRPr="00AA23B7">
              <w:rPr>
                <w:rStyle w:val="Hipervnculo"/>
                <w:rFonts w:ascii="Times New Roman" w:hAnsi="Times New Roman" w:cs="Times New Roman"/>
                <w:noProof/>
                <w:color w:val="171717" w:themeColor="background2" w:themeShade="1A"/>
                <w:sz w:val="24"/>
                <w:szCs w:val="24"/>
              </w:rPr>
              <w:t>6.</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REFLEXIONES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7" w:history="1">
            <w:r w:rsidR="00AA23B7" w:rsidRPr="00AA23B7">
              <w:rPr>
                <w:rStyle w:val="Hipervnculo"/>
                <w:rFonts w:ascii="Times New Roman" w:eastAsia="Times New Roman" w:hAnsi="Times New Roman" w:cs="Times New Roman"/>
                <w:noProof/>
                <w:color w:val="171717" w:themeColor="background2" w:themeShade="1A"/>
                <w:sz w:val="24"/>
                <w:szCs w:val="24"/>
              </w:rPr>
              <w:t>7.</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REFERENCIAS BIBLIOGRÁFICAS: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26</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AA23B7" w:rsidP="00AA23B7">
          <w:pPr>
            <w:spacing w:after="0" w:line="240" w:lineRule="auto"/>
            <w:jc w:val="both"/>
            <w:rPr>
              <w:rFonts w:ascii="Times New Roman" w:hAnsi="Times New Roman" w:cs="Times New Roman"/>
              <w:b/>
              <w:bCs/>
              <w:color w:val="171717" w:themeColor="background2" w:themeShade="1A"/>
              <w:sz w:val="24"/>
              <w:szCs w:val="24"/>
              <w:lang w:val="es-ES"/>
            </w:rPr>
          </w:pPr>
          <w:r w:rsidRPr="00AA23B7">
            <w:rPr>
              <w:rFonts w:ascii="Times New Roman" w:hAnsi="Times New Roman" w:cs="Times New Roman"/>
              <w:b/>
              <w:bCs/>
              <w:color w:val="171717" w:themeColor="background2" w:themeShade="1A"/>
              <w:sz w:val="24"/>
              <w:szCs w:val="24"/>
              <w:lang w:val="es-ES"/>
            </w:rPr>
            <w:fldChar w:fldCharType="end"/>
          </w:r>
        </w:p>
      </w:sdtContent>
    </w:sdt>
    <w:p w:rsidR="00AA23B7" w:rsidRPr="00AA23B7" w:rsidRDefault="00AA23B7" w:rsidP="00AA23B7">
      <w:pPr>
        <w:spacing w:after="0" w:line="240" w:lineRule="auto"/>
        <w:jc w:val="center"/>
        <w:rPr>
          <w:rFonts w:ascii="Times New Roman" w:hAnsi="Times New Roman" w:cs="Times New Roman"/>
          <w:b/>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r w:rsidRPr="00AA23B7">
        <w:rPr>
          <w:rFonts w:ascii="Times New Roman" w:hAnsi="Times New Roman" w:cs="Times New Roman"/>
          <w:b/>
          <w:bCs/>
          <w:color w:val="C00000" w:themeColor="text1"/>
          <w:sz w:val="24"/>
          <w:szCs w:val="24"/>
          <w:lang w:val="es-ES"/>
        </w:rPr>
        <w:t>Lista de Tablas</w:t>
      </w: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r w:rsidRPr="00AA23B7">
        <w:rPr>
          <w:rFonts w:ascii="Times New Roman" w:hAnsi="Times New Roman" w:cs="Times New Roman"/>
          <w:b/>
          <w:bCs/>
          <w:color w:val="C00000" w:themeColor="text1"/>
          <w:sz w:val="24"/>
          <w:szCs w:val="24"/>
          <w:lang w:val="es-ES"/>
        </w:rPr>
        <w:t xml:space="preserve">                                                                                                                  Pág.</w:t>
      </w:r>
    </w:p>
    <w:p w:rsidR="00AA23B7" w:rsidRPr="00AA23B7" w:rsidRDefault="00AA23B7" w:rsidP="00AA23B7">
      <w:pPr>
        <w:spacing w:after="0" w:line="240" w:lineRule="auto"/>
        <w:jc w:val="center"/>
        <w:rPr>
          <w:rFonts w:ascii="Times New Roman" w:hAnsi="Times New Roman" w:cs="Times New Roman"/>
          <w:bCs/>
          <w:color w:val="C00000" w:themeColor="text1"/>
          <w:sz w:val="24"/>
          <w:szCs w:val="24"/>
          <w:lang w:val="es-ES"/>
        </w:rPr>
      </w:pPr>
    </w:p>
    <w:p w:rsidR="00AA23B7" w:rsidRPr="00AA23B7" w:rsidRDefault="00AA23B7"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AA23B7">
        <w:rPr>
          <w:rFonts w:ascii="Times New Roman" w:hAnsi="Times New Roman" w:cs="Times New Roman"/>
          <w:bCs/>
          <w:color w:val="171717" w:themeColor="background2" w:themeShade="1A"/>
          <w:sz w:val="24"/>
          <w:szCs w:val="24"/>
          <w:lang w:val="es-ES"/>
        </w:rPr>
        <w:fldChar w:fldCharType="begin"/>
      </w:r>
      <w:r w:rsidRPr="00AA23B7">
        <w:rPr>
          <w:rFonts w:ascii="Times New Roman" w:hAnsi="Times New Roman" w:cs="Times New Roman"/>
          <w:bCs/>
          <w:color w:val="171717" w:themeColor="background2" w:themeShade="1A"/>
          <w:sz w:val="24"/>
          <w:szCs w:val="24"/>
          <w:lang w:val="es-ES"/>
        </w:rPr>
        <w:instrText xml:space="preserve"> TOC \h \z \c "Tabla" </w:instrText>
      </w:r>
      <w:r w:rsidRPr="00AA23B7">
        <w:rPr>
          <w:rFonts w:ascii="Times New Roman" w:hAnsi="Times New Roman" w:cs="Times New Roman"/>
          <w:bCs/>
          <w:color w:val="171717" w:themeColor="background2" w:themeShade="1A"/>
          <w:sz w:val="24"/>
          <w:szCs w:val="24"/>
          <w:lang w:val="es-ES"/>
        </w:rPr>
        <w:fldChar w:fldCharType="separate"/>
      </w:r>
      <w:hyperlink w:anchor="_Toc21261815" w:history="1">
        <w:r w:rsidRPr="00AA23B7">
          <w:rPr>
            <w:rStyle w:val="Hipervnculo"/>
            <w:rFonts w:ascii="Times New Roman" w:hAnsi="Times New Roman" w:cs="Times New Roman"/>
            <w:noProof/>
            <w:color w:val="171717" w:themeColor="background2" w:themeShade="1A"/>
            <w:sz w:val="24"/>
            <w:szCs w:val="24"/>
          </w:rPr>
          <w:t>Tabla 1. Características generales de la dimensión política de la Comuna 3 en Pasto.</w:t>
        </w:r>
        <w:r w:rsidRPr="00AA23B7">
          <w:rPr>
            <w:rFonts w:ascii="Times New Roman" w:hAnsi="Times New Roman" w:cs="Times New Roman"/>
            <w:noProof/>
            <w:webHidden/>
            <w:color w:val="171717" w:themeColor="background2" w:themeShade="1A"/>
            <w:sz w:val="24"/>
            <w:szCs w:val="24"/>
          </w:rPr>
          <w:tab/>
        </w:r>
        <w:r w:rsidRPr="00AA23B7">
          <w:rPr>
            <w:rFonts w:ascii="Times New Roman" w:hAnsi="Times New Roman" w:cs="Times New Roman"/>
            <w:noProof/>
            <w:webHidden/>
            <w:color w:val="171717" w:themeColor="background2" w:themeShade="1A"/>
            <w:sz w:val="24"/>
            <w:szCs w:val="24"/>
          </w:rPr>
          <w:fldChar w:fldCharType="begin"/>
        </w:r>
        <w:r w:rsidRPr="00AA23B7">
          <w:rPr>
            <w:rFonts w:ascii="Times New Roman" w:hAnsi="Times New Roman" w:cs="Times New Roman"/>
            <w:noProof/>
            <w:webHidden/>
            <w:color w:val="171717" w:themeColor="background2" w:themeShade="1A"/>
            <w:sz w:val="24"/>
            <w:szCs w:val="24"/>
          </w:rPr>
          <w:instrText xml:space="preserve"> PAGEREF _Toc21261815 \h </w:instrText>
        </w:r>
        <w:r w:rsidRPr="00AA23B7">
          <w:rPr>
            <w:rFonts w:ascii="Times New Roman" w:hAnsi="Times New Roman" w:cs="Times New Roman"/>
            <w:noProof/>
            <w:webHidden/>
            <w:color w:val="171717" w:themeColor="background2" w:themeShade="1A"/>
            <w:sz w:val="24"/>
            <w:szCs w:val="24"/>
          </w:rPr>
        </w:r>
        <w:r w:rsidRPr="00AA23B7">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15</w:t>
        </w:r>
        <w:r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6" w:history="1">
        <w:r w:rsidR="00AA23B7" w:rsidRPr="00AA23B7">
          <w:rPr>
            <w:rStyle w:val="Hipervnculo"/>
            <w:rFonts w:ascii="Times New Roman" w:hAnsi="Times New Roman" w:cs="Times New Roman"/>
            <w:noProof/>
            <w:color w:val="171717" w:themeColor="background2" w:themeShade="1A"/>
            <w:sz w:val="24"/>
            <w:szCs w:val="24"/>
          </w:rPr>
          <w:t>Tabla 2. Características generales de la dimensión social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7" w:history="1">
        <w:r w:rsidR="00AA23B7" w:rsidRPr="00AA23B7">
          <w:rPr>
            <w:rStyle w:val="Hipervnculo"/>
            <w:rFonts w:ascii="Times New Roman" w:hAnsi="Times New Roman" w:cs="Times New Roman"/>
            <w:noProof/>
            <w:color w:val="171717" w:themeColor="background2" w:themeShade="1A"/>
            <w:sz w:val="24"/>
            <w:szCs w:val="24"/>
          </w:rPr>
          <w:t>Tabla 3. Características generales de la dimensión económica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8" w:history="1">
        <w:r w:rsidR="00AA23B7" w:rsidRPr="00AA23B7">
          <w:rPr>
            <w:rStyle w:val="Hipervnculo"/>
            <w:rFonts w:ascii="Times New Roman" w:hAnsi="Times New Roman" w:cs="Times New Roman"/>
            <w:noProof/>
            <w:color w:val="171717" w:themeColor="background2" w:themeShade="1A"/>
            <w:sz w:val="24"/>
            <w:szCs w:val="24"/>
          </w:rPr>
          <w:t>Tabla 4. Características generales de la dimensión cultural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21</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9" w:history="1">
        <w:r w:rsidR="00AA23B7" w:rsidRPr="00AA23B7">
          <w:rPr>
            <w:rStyle w:val="Hipervnculo"/>
            <w:rFonts w:ascii="Times New Roman" w:hAnsi="Times New Roman" w:cs="Times New Roman"/>
            <w:noProof/>
            <w:color w:val="171717" w:themeColor="background2" w:themeShade="1A"/>
            <w:sz w:val="24"/>
            <w:szCs w:val="24"/>
          </w:rPr>
          <w:t>Tabla 5. Características generales de la dimensión ambiental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21</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r w:rsidRPr="00AA23B7">
        <w:rPr>
          <w:rFonts w:ascii="Times New Roman" w:hAnsi="Times New Roman" w:cs="Times New Roman"/>
          <w:bCs/>
          <w:color w:val="171717" w:themeColor="background2" w:themeShade="1A"/>
          <w:sz w:val="24"/>
          <w:szCs w:val="24"/>
          <w:lang w:val="es-ES"/>
        </w:rPr>
        <w:fldChar w:fldCharType="end"/>
      </w: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r w:rsidRPr="00AA23B7">
        <w:rPr>
          <w:rFonts w:ascii="Times New Roman" w:hAnsi="Times New Roman" w:cs="Times New Roman"/>
          <w:b/>
          <w:bCs/>
          <w:color w:val="C00000" w:themeColor="text1"/>
          <w:sz w:val="24"/>
          <w:szCs w:val="24"/>
          <w:lang w:val="es-ES"/>
        </w:rPr>
        <w:t>Lista de Figuras</w:t>
      </w:r>
    </w:p>
    <w:p w:rsidR="00AA23B7" w:rsidRPr="00AA23B7" w:rsidRDefault="00AA23B7" w:rsidP="00AA23B7">
      <w:pPr>
        <w:spacing w:after="0" w:line="240" w:lineRule="auto"/>
        <w:jc w:val="right"/>
        <w:rPr>
          <w:rFonts w:ascii="Times New Roman" w:hAnsi="Times New Roman" w:cs="Times New Roman"/>
          <w:b/>
          <w:bCs/>
          <w:color w:val="C00000" w:themeColor="text1"/>
          <w:sz w:val="24"/>
          <w:szCs w:val="24"/>
          <w:lang w:val="es-ES"/>
        </w:rPr>
      </w:pPr>
    </w:p>
    <w:p w:rsidR="00AA23B7" w:rsidRPr="00AA23B7" w:rsidRDefault="00AA23B7" w:rsidP="00AA23B7">
      <w:pPr>
        <w:spacing w:after="0" w:line="240" w:lineRule="auto"/>
        <w:rPr>
          <w:rFonts w:ascii="Times New Roman" w:hAnsi="Times New Roman" w:cs="Times New Roman"/>
          <w:b/>
          <w:bCs/>
          <w:color w:val="171717" w:themeColor="background2" w:themeShade="1A"/>
          <w:sz w:val="24"/>
          <w:szCs w:val="24"/>
          <w:lang w:val="es-ES"/>
        </w:rPr>
      </w:pPr>
      <w:r w:rsidRPr="00AA23B7">
        <w:rPr>
          <w:rFonts w:ascii="Times New Roman" w:hAnsi="Times New Roman" w:cs="Times New Roman"/>
          <w:b/>
          <w:bCs/>
          <w:color w:val="C00000" w:themeColor="text1"/>
          <w:sz w:val="24"/>
          <w:szCs w:val="24"/>
          <w:lang w:val="es-ES"/>
        </w:rPr>
        <w:t xml:space="preserve">                                                                                                                                                Pág</w:t>
      </w:r>
      <w:r w:rsidRPr="00AA23B7">
        <w:rPr>
          <w:rFonts w:ascii="Times New Roman" w:hAnsi="Times New Roman" w:cs="Times New Roman"/>
          <w:b/>
          <w:bCs/>
          <w:color w:val="171717" w:themeColor="background2" w:themeShade="1A"/>
          <w:sz w:val="24"/>
          <w:szCs w:val="24"/>
          <w:lang w:val="es-ES"/>
        </w:rPr>
        <w:t>.</w:t>
      </w: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AA23B7">
        <w:rPr>
          <w:rFonts w:ascii="Times New Roman" w:hAnsi="Times New Roman" w:cs="Times New Roman"/>
          <w:bCs/>
          <w:color w:val="171717" w:themeColor="background2" w:themeShade="1A"/>
          <w:sz w:val="24"/>
          <w:szCs w:val="24"/>
          <w:lang w:val="es-ES"/>
        </w:rPr>
        <w:fldChar w:fldCharType="begin"/>
      </w:r>
      <w:r w:rsidRPr="00AA23B7">
        <w:rPr>
          <w:rFonts w:ascii="Times New Roman" w:hAnsi="Times New Roman" w:cs="Times New Roman"/>
          <w:bCs/>
          <w:color w:val="171717" w:themeColor="background2" w:themeShade="1A"/>
          <w:sz w:val="24"/>
          <w:szCs w:val="24"/>
          <w:lang w:val="es-ES"/>
        </w:rPr>
        <w:instrText xml:space="preserve"> TOC \h \z \c "Figura" </w:instrText>
      </w:r>
      <w:r w:rsidRPr="00AA23B7">
        <w:rPr>
          <w:rFonts w:ascii="Times New Roman" w:hAnsi="Times New Roman" w:cs="Times New Roman"/>
          <w:bCs/>
          <w:color w:val="171717" w:themeColor="background2" w:themeShade="1A"/>
          <w:sz w:val="24"/>
          <w:szCs w:val="24"/>
          <w:lang w:val="es-ES"/>
        </w:rPr>
        <w:fldChar w:fldCharType="separate"/>
      </w:r>
      <w:hyperlink w:anchor="_Toc21261808" w:history="1">
        <w:r w:rsidRPr="00AA23B7">
          <w:rPr>
            <w:rStyle w:val="Hipervnculo"/>
            <w:rFonts w:ascii="Times New Roman" w:hAnsi="Times New Roman" w:cs="Times New Roman"/>
            <w:noProof/>
            <w:color w:val="171717" w:themeColor="background2" w:themeShade="1A"/>
            <w:sz w:val="24"/>
            <w:szCs w:val="24"/>
          </w:rPr>
          <w:t>Figura 1. Minga de pensamiento en el colegio Mercedario en el marco del convenio interinstitucional entre la Universidad Mariana y la Alcaldía Municipal, 2017.</w:t>
        </w:r>
        <w:r w:rsidRPr="00AA23B7">
          <w:rPr>
            <w:rFonts w:ascii="Times New Roman" w:hAnsi="Times New Roman" w:cs="Times New Roman"/>
            <w:noProof/>
            <w:webHidden/>
            <w:color w:val="171717" w:themeColor="background2" w:themeShade="1A"/>
            <w:sz w:val="24"/>
            <w:szCs w:val="24"/>
          </w:rPr>
          <w:tab/>
        </w:r>
        <w:r w:rsidRPr="00AA23B7">
          <w:rPr>
            <w:rFonts w:ascii="Times New Roman" w:hAnsi="Times New Roman" w:cs="Times New Roman"/>
            <w:noProof/>
            <w:webHidden/>
            <w:color w:val="171717" w:themeColor="background2" w:themeShade="1A"/>
            <w:sz w:val="24"/>
            <w:szCs w:val="24"/>
          </w:rPr>
          <w:fldChar w:fldCharType="begin"/>
        </w:r>
        <w:r w:rsidRPr="00AA23B7">
          <w:rPr>
            <w:rFonts w:ascii="Times New Roman" w:hAnsi="Times New Roman" w:cs="Times New Roman"/>
            <w:noProof/>
            <w:webHidden/>
            <w:color w:val="171717" w:themeColor="background2" w:themeShade="1A"/>
            <w:sz w:val="24"/>
            <w:szCs w:val="24"/>
          </w:rPr>
          <w:instrText xml:space="preserve"> PAGEREF _Toc21261808 \h </w:instrText>
        </w:r>
        <w:r w:rsidRPr="00AA23B7">
          <w:rPr>
            <w:rFonts w:ascii="Times New Roman" w:hAnsi="Times New Roman" w:cs="Times New Roman"/>
            <w:noProof/>
            <w:webHidden/>
            <w:color w:val="171717" w:themeColor="background2" w:themeShade="1A"/>
            <w:sz w:val="24"/>
            <w:szCs w:val="24"/>
          </w:rPr>
        </w:r>
        <w:r w:rsidRPr="00AA23B7">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11</w:t>
        </w:r>
        <w:r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261809" w:history="1">
        <w:r w:rsidR="00AA23B7" w:rsidRPr="00AA23B7">
          <w:rPr>
            <w:rStyle w:val="Hipervnculo"/>
            <w:rFonts w:ascii="Times New Roman" w:hAnsi="Times New Roman" w:cs="Times New Roman"/>
            <w:noProof/>
            <w:color w:val="171717" w:themeColor="background2" w:themeShade="1A"/>
            <w:sz w:val="24"/>
            <w:szCs w:val="24"/>
          </w:rPr>
          <w:t>Figura 2. Minga de pensamiento en el salón comunal del barrio Nueva Colombia, en el marco del apoyo del PDT-Nariño a la Secretaria de Desarrollo Comunitario, 2019</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_Toc21261809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25754A" w:rsidP="00AA23B7">
      <w:pPr>
        <w:pStyle w:val="Tabladeilustraciones"/>
        <w:tabs>
          <w:tab w:val="right" w:leader="dot" w:pos="9016"/>
        </w:tabs>
        <w:spacing w:line="240" w:lineRule="auto"/>
        <w:jc w:val="both"/>
        <w:rPr>
          <w:noProof/>
          <w:color w:val="171717" w:themeColor="background2" w:themeShade="1A"/>
          <w:lang w:val="es-CO" w:eastAsia="es-CO"/>
        </w:rPr>
      </w:pPr>
      <w:hyperlink w:anchor="_Toc21261810" w:history="1">
        <w:r w:rsidR="00AA23B7" w:rsidRPr="00AA23B7">
          <w:rPr>
            <w:rStyle w:val="Hipervnculo"/>
            <w:rFonts w:ascii="Times New Roman" w:hAnsi="Times New Roman" w:cs="Times New Roman"/>
            <w:noProof/>
            <w:color w:val="171717" w:themeColor="background2" w:themeShade="1A"/>
            <w:sz w:val="24"/>
            <w:szCs w:val="24"/>
          </w:rPr>
          <w:t>Figura 3. Mapa de la Comuna 3 del municipio de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AA23B7">
          <w:rPr>
            <w:rFonts w:ascii="Times New Roman" w:hAnsi="Times New Roman" w:cs="Times New Roman"/>
            <w:noProof/>
            <w:webHidden/>
            <w:color w:val="171717" w:themeColor="background2" w:themeShade="1A"/>
            <w:sz w:val="24"/>
            <w:szCs w:val="24"/>
          </w:rPr>
          <w:t>14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r w:rsidRPr="00AA23B7">
        <w:rPr>
          <w:rFonts w:ascii="Times New Roman" w:hAnsi="Times New Roman" w:cs="Times New Roman"/>
          <w:bCs/>
          <w:color w:val="171717" w:themeColor="background2" w:themeShade="1A"/>
          <w:sz w:val="24"/>
          <w:szCs w:val="24"/>
          <w:lang w:val="es-ES"/>
        </w:rPr>
        <w:fldChar w:fldCharType="end"/>
      </w: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rPr>
          <w:rFonts w:ascii="Times New Roman" w:hAnsi="Times New Roman" w:cs="Times New Roman"/>
          <w:bCs/>
          <w:color w:val="171717" w:themeColor="background2" w:themeShade="1A"/>
          <w:sz w:val="24"/>
          <w:szCs w:val="24"/>
          <w:lang w:val="es-ES"/>
        </w:rPr>
      </w:pPr>
    </w:p>
    <w:p w:rsidR="00AA23B7" w:rsidRPr="00AA23B7" w:rsidRDefault="00AA23B7" w:rsidP="00AA23B7">
      <w:pPr>
        <w:pStyle w:val="Ttulo1"/>
      </w:pPr>
      <w:bookmarkStart w:id="2" w:name="_Toc22648471"/>
      <w:r w:rsidRPr="00AA23B7">
        <w:t>PRESENTACIÓN</w:t>
      </w:r>
      <w:bookmarkEnd w:id="2"/>
    </w:p>
    <w:p w:rsidR="00AA23B7" w:rsidRPr="00AA23B7" w:rsidRDefault="00AA23B7" w:rsidP="00AA23B7">
      <w:pPr>
        <w:rPr>
          <w:color w:val="171717" w:themeColor="background2" w:themeShade="1A"/>
        </w:rPr>
      </w:pPr>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ind w:left="708" w:hanging="708"/>
        <w:jc w:val="right"/>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AA23B7">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AA23B7">
        <w:rPr>
          <w:rFonts w:ascii="Times New Roman" w:eastAsia="Times New Roman" w:hAnsi="Times New Roman" w:cs="Times New Roman"/>
          <w:i/>
          <w:color w:val="171717" w:themeColor="background2" w:themeShade="1A"/>
        </w:rPr>
        <w:t xml:space="preserve">        la convivencia, un territorio seguro, sostenible y con identidad propia”</w:t>
      </w:r>
      <w:r w:rsidRPr="00AA23B7">
        <w:rPr>
          <w:rFonts w:ascii="Times New Roman" w:eastAsia="Times New Roman" w:hAnsi="Times New Roman" w:cs="Times New Roman"/>
          <w:color w:val="171717" w:themeColor="background2" w:themeShade="1A"/>
        </w:rPr>
        <w:t xml:space="preserve">                                                                                                                                                                                                                                                                                                                                                                                                                                                                                                                                                                                              </w:t>
      </w: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AA23B7">
        <w:rPr>
          <w:rFonts w:ascii="Times New Roman" w:eastAsia="Times New Roman" w:hAnsi="Times New Roman" w:cs="Times New Roman"/>
          <w:i/>
          <w:color w:val="171717" w:themeColor="background2" w:themeShade="1A"/>
          <w:sz w:val="24"/>
        </w:rPr>
        <w:t xml:space="preserve">Los Planes de Vida Comunitarios. </w:t>
      </w:r>
      <w:r w:rsidRPr="00AA23B7">
        <w:rPr>
          <w:rFonts w:ascii="Times New Roman" w:eastAsia="Times New Roman" w:hAnsi="Times New Roman" w:cs="Times New Roman"/>
          <w:color w:val="171717" w:themeColor="background2" w:themeShade="1A"/>
          <w:sz w:val="24"/>
        </w:rPr>
        <w:t>Estos instrumentos autónomos de planificación y gestión territorial, fueron</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 así como desde el año 2017, empieza un nuevo proceso de </w:t>
      </w:r>
      <w:r w:rsidRPr="00AA23B7">
        <w:rPr>
          <w:rFonts w:ascii="Times New Roman" w:eastAsia="Times New Roman" w:hAnsi="Times New Roman" w:cs="Times New Roman"/>
          <w:i/>
          <w:color w:val="171717" w:themeColor="background2" w:themeShade="1A"/>
          <w:sz w:val="24"/>
        </w:rPr>
        <w:t>Resignificación de</w:t>
      </w:r>
      <w:r w:rsidRPr="00AA23B7">
        <w:rPr>
          <w:rFonts w:ascii="Times New Roman" w:eastAsia="Times New Roman" w:hAnsi="Times New Roman" w:cs="Times New Roman"/>
          <w:color w:val="171717" w:themeColor="background2" w:themeShade="1A"/>
          <w:sz w:val="24"/>
        </w:rPr>
        <w:t xml:space="preserve"> </w:t>
      </w:r>
      <w:r w:rsidRPr="00AA23B7">
        <w:rPr>
          <w:rFonts w:ascii="Times New Roman" w:eastAsia="Times New Roman" w:hAnsi="Times New Roman" w:cs="Times New Roman"/>
          <w:i/>
          <w:color w:val="171717" w:themeColor="background2" w:themeShade="1A"/>
          <w:sz w:val="24"/>
        </w:rPr>
        <w:t xml:space="preserve">los Planes de Vida Comunitarios </w:t>
      </w:r>
      <w:r w:rsidRPr="00AA23B7">
        <w:rPr>
          <w:rFonts w:ascii="Times New Roman" w:eastAsia="Times New Roman" w:hAnsi="Times New Roman" w:cs="Times New Roman"/>
          <w:color w:val="171717" w:themeColor="background2" w:themeShade="1A"/>
          <w:sz w:val="24"/>
        </w:rPr>
        <w:t>en el municipio de Pasto,</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en manos de la</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r w:rsidRPr="00AA23B7">
        <w:rPr>
          <w:rFonts w:ascii="Times New Roman" w:eastAsia="Times New Roman" w:hAnsi="Times New Roman" w:cs="Times New Roman"/>
          <w:i/>
          <w:color w:val="171717" w:themeColor="background2" w:themeShade="1A"/>
          <w:sz w:val="24"/>
        </w:rPr>
        <w:t>Resignificación de</w:t>
      </w:r>
      <w:r w:rsidRPr="00AA23B7">
        <w:rPr>
          <w:rFonts w:ascii="Times New Roman" w:eastAsia="Times New Roman" w:hAnsi="Times New Roman" w:cs="Times New Roman"/>
          <w:color w:val="171717" w:themeColor="background2" w:themeShade="1A"/>
          <w:sz w:val="24"/>
        </w:rPr>
        <w:t xml:space="preserve"> </w:t>
      </w:r>
      <w:r w:rsidRPr="00AA23B7">
        <w:rPr>
          <w:rFonts w:ascii="Times New Roman" w:eastAsia="Times New Roman" w:hAnsi="Times New Roman" w:cs="Times New Roman"/>
          <w:i/>
          <w:color w:val="171717" w:themeColor="background2" w:themeShade="1A"/>
          <w:sz w:val="24"/>
        </w:rPr>
        <w:t xml:space="preserve">los Planes de Vida Comunitarios </w:t>
      </w:r>
      <w:r w:rsidRPr="00AA23B7">
        <w:rPr>
          <w:rFonts w:ascii="Times New Roman" w:eastAsia="Times New Roman" w:hAnsi="Times New Roman" w:cs="Times New Roman"/>
          <w:color w:val="171717" w:themeColor="background2" w:themeShade="1A"/>
          <w:sz w:val="24"/>
        </w:rPr>
        <w:t xml:space="preserve">en el municipio de Pasto, en el corto, mediano y largo plazo. </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En las siguientes líneas se presenta las reflexiones desde la Comuna 3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line="240" w:lineRule="auto"/>
        <w:jc w:val="center"/>
        <w:rPr>
          <w:rFonts w:ascii="Times New Roman" w:eastAsia="Times New Roman" w:hAnsi="Times New Roman" w:cs="Times New Roman"/>
          <w:b/>
          <w:color w:val="171717" w:themeColor="background2" w:themeShade="1A"/>
          <w:sz w:val="24"/>
        </w:rPr>
      </w:pPr>
      <w:r w:rsidRPr="00AA23B7">
        <w:rPr>
          <w:rFonts w:ascii="Times New Roman" w:eastAsia="Times New Roman" w:hAnsi="Times New Roman" w:cs="Times New Roman"/>
          <w:b/>
          <w:color w:val="171717" w:themeColor="background2" w:themeShade="1A"/>
          <w:sz w:val="24"/>
        </w:rPr>
        <w:t>San Juan de Pasto, octubre de 2019</w:t>
      </w:r>
    </w:p>
    <w:p w:rsidR="00AA23B7" w:rsidRPr="00AA23B7" w:rsidRDefault="00AA23B7" w:rsidP="00AA23B7">
      <w:pPr>
        <w:spacing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pStyle w:val="Ttulo1"/>
        <w:numPr>
          <w:ilvl w:val="0"/>
          <w:numId w:val="5"/>
        </w:numPr>
        <w:rPr>
          <w:rFonts w:eastAsia="Times New Roman"/>
        </w:rPr>
      </w:pPr>
      <w:bookmarkStart w:id="3" w:name="_Toc22648472"/>
      <w:r w:rsidRPr="00AA23B7">
        <w:rPr>
          <w:rFonts w:eastAsia="Times New Roman"/>
        </w:rPr>
        <w:t>¿QUÉ ES UN PLAN DE VIDA?</w:t>
      </w:r>
      <w:bookmarkEnd w:id="3"/>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     </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4" w:name="_Toc22648473"/>
      <w:r w:rsidRPr="00AA23B7">
        <w:t>¿Quiénes participan?</w:t>
      </w:r>
      <w:bookmarkEnd w:id="4"/>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Nuestros niños y niñas,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comunidad en general.</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r w:rsidRPr="00AA23B7">
        <w:t xml:space="preserve"> </w:t>
      </w:r>
      <w:bookmarkStart w:id="5" w:name="_Toc22648474"/>
      <w:r w:rsidRPr="00AA23B7">
        <w:t>¿Para qué sirve un Plan de Vida?</w:t>
      </w:r>
      <w:bookmarkEnd w:id="5"/>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pStyle w:val="Prrafodelista"/>
        <w:numPr>
          <w:ilvl w:val="0"/>
          <w:numId w:val="13"/>
        </w:numPr>
        <w:jc w:val="both"/>
        <w:rPr>
          <w:color w:val="171717" w:themeColor="background2" w:themeShade="1A"/>
        </w:rPr>
      </w:pPr>
      <w:r w:rsidRPr="00AA23B7">
        <w:rPr>
          <w:color w:val="171717" w:themeColor="background2" w:themeShade="1A"/>
        </w:rPr>
        <w:t>Como carta de navegación de cogestión territorial en las comunas y corregimientos.</w:t>
      </w:r>
    </w:p>
    <w:p w:rsidR="00AA23B7" w:rsidRPr="00AA23B7" w:rsidRDefault="00AA23B7" w:rsidP="00AA23B7">
      <w:pPr>
        <w:pStyle w:val="Prrafodelista"/>
        <w:numPr>
          <w:ilvl w:val="0"/>
          <w:numId w:val="13"/>
        </w:numPr>
        <w:jc w:val="both"/>
        <w:rPr>
          <w:color w:val="171717" w:themeColor="background2" w:themeShade="1A"/>
        </w:rPr>
      </w:pPr>
      <w:r w:rsidRPr="00AA23B7">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AA23B7" w:rsidRPr="00AA23B7" w:rsidRDefault="00AA23B7" w:rsidP="00AA23B7">
      <w:pPr>
        <w:pStyle w:val="Prrafodelista"/>
        <w:numPr>
          <w:ilvl w:val="0"/>
          <w:numId w:val="13"/>
        </w:numPr>
        <w:jc w:val="both"/>
        <w:rPr>
          <w:color w:val="171717" w:themeColor="background2" w:themeShade="1A"/>
        </w:rPr>
      </w:pPr>
      <w:r w:rsidRPr="00AA23B7">
        <w:rPr>
          <w:color w:val="171717" w:themeColor="background2" w:themeShade="1A"/>
        </w:rPr>
        <w:t>Orientar el logro de los sueños de la comunidad para vivir en paz y su buen vivir.</w:t>
      </w: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pStyle w:val="Ttulo2"/>
      </w:pPr>
      <w:bookmarkStart w:id="6" w:name="_Toc22648475"/>
      <w:r w:rsidRPr="00AA23B7">
        <w:t>¿Cómo se construye un Plan de Vida?</w:t>
      </w:r>
      <w:bookmarkEnd w:id="6"/>
      <w:r w:rsidRPr="00AA23B7">
        <w:t xml:space="preserve"> </w:t>
      </w:r>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7" w:name="_Toc22648476"/>
      <w:r w:rsidRPr="00AA23B7">
        <w:lastRenderedPageBreak/>
        <w:t>¿Cuáles son los aspectos legales de un Plan de Vida?</w:t>
      </w:r>
      <w:bookmarkEnd w:id="7"/>
    </w:p>
    <w:p w:rsidR="00AA23B7" w:rsidRPr="00AA23B7" w:rsidRDefault="00AA23B7" w:rsidP="00AA23B7">
      <w:pPr>
        <w:spacing w:line="240" w:lineRule="auto"/>
        <w:rPr>
          <w:color w:val="171717" w:themeColor="background2" w:themeShade="1A"/>
        </w:rPr>
      </w:pP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Constitución Política de Colombia 1991 en sus artículos no. 339 y 344, los cuales hablan sobre la planeación territorial.</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152 del 15 de julio de 1994.  Por la cual se establece la Ley Orgánica del Plan de Desarrollo.</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743 de 2002. Por la cual se desarrolla el artículo no. 38 de la Constitución Política de Colombia en lo referente a los organismos de acción comunal. (Art. 4-19) numeral E y D.</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1551 de 6 de julio 2012. Por la cual se dictan normas para modernizar la organización y el funcionamiento de los municipios, artículo no. 3.</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Estatutaria 1757 de 2015. Por la cual se dictan disposiciones en materia de promoción y protección del derecho a la participación democrática, artículo no. 90, 92, 93, 399 y 342.</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Acuerdo Número 012 (Mayo 30 de 2016). Por el cual se adopta el Plan de Desarrollo del Municipio de Pasto 2016 – 2019 “Pasto Educado Constructor de Paz”.</w:t>
      </w:r>
    </w:p>
    <w:p w:rsidR="00AA23B7" w:rsidRPr="00AA23B7" w:rsidRDefault="00AA23B7" w:rsidP="00AA23B7">
      <w:pPr>
        <w:pStyle w:val="Prrafodelista"/>
        <w:jc w:val="both"/>
        <w:rPr>
          <w:color w:val="171717" w:themeColor="background2" w:themeShade="1A"/>
        </w:rPr>
      </w:pPr>
    </w:p>
    <w:p w:rsidR="00AA23B7" w:rsidRPr="00AA23B7" w:rsidRDefault="00AA23B7" w:rsidP="00AA23B7">
      <w:pPr>
        <w:pStyle w:val="Ttulo1"/>
        <w:numPr>
          <w:ilvl w:val="0"/>
          <w:numId w:val="5"/>
        </w:numPr>
        <w:rPr>
          <w:rFonts w:eastAsia="Times New Roman"/>
        </w:rPr>
      </w:pPr>
      <w:bookmarkStart w:id="8" w:name="_Toc22648477"/>
      <w:r w:rsidRPr="00AA23B7">
        <w:rPr>
          <w:rFonts w:eastAsia="Times New Roman"/>
        </w:rPr>
        <w:t>¿CÓMO HEMOS TEJIDO NUESTRO PLAN DE VIDA?</w:t>
      </w:r>
      <w:bookmarkEnd w:id="0"/>
      <w:bookmarkEnd w:id="8"/>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rPr>
          <w:rFonts w:ascii="Times New Roman" w:hAnsi="Times New Roman" w:cs="Times New Roman"/>
          <w:b/>
          <w:color w:val="171717" w:themeColor="background2" w:themeShade="1A"/>
          <w:sz w:val="24"/>
          <w:szCs w:val="24"/>
        </w:rPr>
      </w:pPr>
    </w:p>
    <w:p w:rsidR="00AA23B7" w:rsidRPr="00AA23B7" w:rsidRDefault="00AA23B7" w:rsidP="00AA23B7">
      <w:pPr>
        <w:pStyle w:val="Ttulo2"/>
      </w:pPr>
      <w:bookmarkStart w:id="9" w:name="_Toc18526793"/>
      <w:bookmarkStart w:id="10" w:name="_Toc22648478"/>
      <w:r w:rsidRPr="00AA23B7">
        <w:t>Experiencias anteriores</w:t>
      </w:r>
      <w:bookmarkEnd w:id="9"/>
      <w:bookmarkEnd w:id="10"/>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De acuerdo con algunos habitantes, la Comuna 3 empezó a fundarse aproximadamente entre los años 1963 hasta 1985:</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ind w:left="708"/>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El 80% de los terrenos eran propiedad del señor Braulio de la Rosa, los cuales extendían desde el parque Bolívar hasta cierta parte del barrio Popular, pero sus herederos sectorizaron la zona que más adelante se convertiría en barrios a través del Instituto de Crédito Territorial. Luego el Instituto Nacional de Vivienda de Interés Social (INURBE) y personas particulares impulsaron la oferta de propiedades en este territorio. Por otro parte, en esta comuna se destacó el famoso camino real, el cual comenzaba desde el actual centro comercial Único hasta el corregimiento de Dolores. En estos lotes funcionaba una textilera, más tarde un centro de ferias y luego la Industria Licorera de Nariño. De ahí que, la comunidad ha sido testigo de varios cambios históricos relacionados con eventos y actividades económicas.</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En cuanto a la construcción del Plan de Vida en el año 2006 denominado “Sembrando caminos de futuro”, la Comuna 3 conformó un equipo coordinador entre varios actores y sectores sociales como las instituciones </w:t>
      </w:r>
      <w:r w:rsidRPr="00AA23B7">
        <w:rPr>
          <w:rFonts w:ascii="Times New Roman" w:eastAsia="Times New Roman" w:hAnsi="Times New Roman" w:cs="Times New Roman"/>
          <w:color w:val="171717" w:themeColor="background2" w:themeShade="1A"/>
          <w:sz w:val="24"/>
        </w:rPr>
        <w:lastRenderedPageBreak/>
        <w:t xml:space="preserve">educativas, COPPAS, la iglesia, ediles, dirigentes de organizaciones sociales, Fundación Social y apoyados también por la Administración Municipal, quienes sumaron esfuerzos en pro del desarrollo humano integral y sostenible.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Durante este proceso, se vio la dificultad de la constancia en la participación, impidiendo un buen avance del proceso; sin embargo, las personas comprometidas asumen un trabajo en planeación y gestión participativa, facilitando, orientando y dirigiendo la organización y pedagogía del trabajo para la toma de decisiones objetivas y concertadas, incrementando así la participación de los jóvenes. De igual manera los líderes tienen mayores momentos de integración, conocimiento y concientización del entorno, llevando a identificar, planificar y gestionar proyectos y obras de beneficio a la comuna.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r w:rsidRPr="00AA23B7">
        <w:rPr>
          <w:rFonts w:ascii="Times New Roman" w:eastAsia="Times New Roman" w:hAnsi="Times New Roman" w:cs="Times New Roman"/>
          <w:color w:val="171717" w:themeColor="background2" w:themeShade="1A"/>
          <w:sz w:val="24"/>
        </w:rPr>
        <w:t xml:space="preserve">Lo anterior sirvió para mostrar la complejidad del liderazgo y el grupo coordinador correspondiente a esta Comuna, ya que la concertación comunitaria se proyectó en torno al bienestar y el buen vivir, la satisfacción de necesidades y el aumento la calidad de vida. En cada dimensión de análisis: social, política, cultural, ambiental y económica, se identificó una visión compartida de desarrollo, camino a seguir para la formulación estratégica de alternativas y metas de </w:t>
      </w:r>
      <w:r w:rsidRPr="00AA23B7">
        <w:rPr>
          <w:rFonts w:ascii="Times New Roman" w:eastAsia="Times New Roman" w:hAnsi="Times New Roman" w:cs="Times New Roman"/>
          <w:color w:val="171717" w:themeColor="background2" w:themeShade="1A"/>
          <w:sz w:val="24"/>
          <w:szCs w:val="24"/>
        </w:rPr>
        <w:t>desarrollo (Plan de Vida 2006 &amp; Apoyo al proyecto Resignificación de planes de vida comunitarios 2017-2018).</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En consecuencia, el presente documento base intenta fortalecer el Plan de Vida de la Comuna 3, plasmado desde el año 2006 por la misma comunidad. Esto mediante la presentación de nuevos insumos y reflexiones construidos desde el año 2017.</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11" w:name="_Toc18526794"/>
      <w:bookmarkStart w:id="12" w:name="_Toc22648479"/>
      <w:r w:rsidRPr="00AA23B7">
        <w:t>Retroalimentación del Plan de Vida para la paz y el buen vivir</w:t>
      </w:r>
      <w:bookmarkEnd w:id="11"/>
      <w:bookmarkEnd w:id="12"/>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shd w:val="clear" w:color="auto" w:fill="FFFFFF"/>
        </w:rPr>
        <w:t xml:space="preserve">Hoy por hoy, la Comuna 3 en articulación con la Secretaria de Desarrollo Comunitario de la Administración Municipal (2016-2019), la Universidad Mariana y la Universidad Nariño, continúa fortaleciendo su Plan de Vida, en el marco del </w:t>
      </w:r>
      <w:r w:rsidRPr="00AA23B7">
        <w:rPr>
          <w:rFonts w:ascii="Times New Roman" w:eastAsia="Times New Roman" w:hAnsi="Times New Roman" w:cs="Times New Roman"/>
          <w:color w:val="171717" w:themeColor="background2" w:themeShade="1A"/>
          <w:sz w:val="24"/>
        </w:rPr>
        <w:t xml:space="preserve">proceso de participación ciudadana para la resignificación de planes de vida comunitarios en el municipio de Pasto. </w:t>
      </w: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shd w:val="clear" w:color="auto" w:fill="FFFFFF"/>
        </w:rPr>
        <w:t xml:space="preserve">En primera instancia, </w:t>
      </w:r>
      <w:r w:rsidRPr="00AA23B7">
        <w:rPr>
          <w:rFonts w:ascii="Times New Roman" w:eastAsia="Times New Roman" w:hAnsi="Times New Roman" w:cs="Times New Roman"/>
          <w:color w:val="171717" w:themeColor="background2" w:themeShade="1A"/>
          <w:sz w:val="24"/>
        </w:rPr>
        <w:t>se realizó un autoreconocimiento de la comunidad y su historia a partir de los relatos orales, conversaciones y observaciones participantes. Esto permitió delimitar el territorio (fronteras físicas y ancestrales) e identificar varios aspectos estructurantes del mismo, tales como las relaciones, significados y sentidos vecinales y organizacionales a nivel comunitario, social, político y económico, que han permitido consolidar los barrios y el desarrollo del mismo Plan de Vida de la Comuna.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3 en las cinco dimensiones del Plan de Vida y también del territorio: política, social, económica, cultural y ambiental, es el resultado de la revisión documental y otro tipo de instrumentos de planificación como e</w:t>
      </w:r>
      <w:r w:rsidRPr="00AA23B7">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AA23B7">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AA23B7">
        <w:rPr>
          <w:rFonts w:ascii="Times New Roman" w:eastAsia="Times New Roman" w:hAnsi="Times New Roman" w:cs="Times New Roman"/>
          <w:color w:val="171717" w:themeColor="background2" w:themeShade="1A"/>
          <w:sz w:val="24"/>
        </w:rPr>
        <w:t>sueños de futuro (Figura 1).</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noProof/>
          <w:color w:val="171717" w:themeColor="background2" w:themeShade="1A"/>
          <w:lang w:eastAsia="es-CO"/>
        </w:rPr>
        <w:drawing>
          <wp:anchor distT="0" distB="0" distL="114300" distR="114300" simplePos="0" relativeHeight="251655680" behindDoc="1" locked="0" layoutInCell="1" allowOverlap="1" wp14:anchorId="1CF0C50F" wp14:editId="5BC48652">
            <wp:simplePos x="0" y="0"/>
            <wp:positionH relativeFrom="column">
              <wp:posOffset>344805</wp:posOffset>
            </wp:positionH>
            <wp:positionV relativeFrom="paragraph">
              <wp:posOffset>137160</wp:posOffset>
            </wp:positionV>
            <wp:extent cx="2961367" cy="2381097"/>
            <wp:effectExtent l="0" t="0" r="0" b="635"/>
            <wp:wrapNone/>
            <wp:docPr id="8" name="Imagen 8" descr="https://scontent-mia1-1.xx.fbcdn.net/v/t35.0-12/18471889_1497221263642741_1890047634_o.jpg?oh=e9b1cc7d3eed465a3f6fec0a477111c7&amp;oe=5916E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s://scontent-mia1-1.xx.fbcdn.net/v/t35.0-12/18471889_1497221263642741_1890047634_o.jpg?oh=e9b1cc7d3eed465a3f6fec0a477111c7&amp;oe=5916E7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367" cy="23810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hAnsi="Times New Roman"/>
          <w:b/>
          <w:noProof/>
          <w:color w:val="171717" w:themeColor="background2" w:themeShade="1A"/>
          <w:sz w:val="24"/>
          <w:szCs w:val="24"/>
          <w:lang w:eastAsia="es-CO"/>
        </w:rPr>
        <w:drawing>
          <wp:anchor distT="0" distB="0" distL="114300" distR="114300" simplePos="0" relativeHeight="251660800" behindDoc="1" locked="0" layoutInCell="1" allowOverlap="1" wp14:anchorId="01A7FFD2" wp14:editId="250DC3FA">
            <wp:simplePos x="0" y="0"/>
            <wp:positionH relativeFrom="column">
              <wp:posOffset>3486150</wp:posOffset>
            </wp:positionH>
            <wp:positionV relativeFrom="paragraph">
              <wp:posOffset>137160</wp:posOffset>
            </wp:positionV>
            <wp:extent cx="2703195" cy="2381054"/>
            <wp:effectExtent l="0" t="0" r="1905" b="635"/>
            <wp:wrapNone/>
            <wp:docPr id="11" name="Imagen 11" descr="I:\comuna 3\diagnostico\20170506_16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comuna 3\diagnostico\20170506_1616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195" cy="2381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Descripcin"/>
        <w:jc w:val="both"/>
        <w:rPr>
          <w:rFonts w:ascii="Times New Roman" w:hAnsi="Times New Roman" w:cs="Times New Roman"/>
          <w:color w:val="171717" w:themeColor="background2" w:themeShade="1A"/>
          <w:sz w:val="20"/>
          <w:szCs w:val="20"/>
        </w:rPr>
      </w:pPr>
      <w:bookmarkStart w:id="13" w:name="_Toc21261808"/>
    </w:p>
    <w:p w:rsidR="00AA23B7" w:rsidRPr="00AA23B7" w:rsidRDefault="00AA23B7" w:rsidP="00AA23B7">
      <w:pPr>
        <w:pStyle w:val="Descripcin"/>
        <w:jc w:val="both"/>
        <w:rPr>
          <w:rFonts w:ascii="Times New Roman" w:hAnsi="Times New Roman" w:cs="Times New Roman"/>
          <w:i w:val="0"/>
          <w:color w:val="171717" w:themeColor="background2" w:themeShade="1A"/>
          <w:sz w:val="20"/>
          <w:szCs w:val="20"/>
        </w:rPr>
      </w:pPr>
      <w:r w:rsidRPr="00AA23B7">
        <w:rPr>
          <w:rFonts w:ascii="Times New Roman" w:hAnsi="Times New Roman" w:cs="Times New Roman"/>
          <w:color w:val="171717" w:themeColor="background2" w:themeShade="1A"/>
          <w:sz w:val="20"/>
          <w:szCs w:val="20"/>
        </w:rPr>
        <w:t xml:space="preserve">Figura </w:t>
      </w:r>
      <w:r w:rsidRPr="00AA23B7">
        <w:rPr>
          <w:rFonts w:ascii="Times New Roman" w:hAnsi="Times New Roman" w:cs="Times New Roman"/>
          <w:color w:val="171717" w:themeColor="background2" w:themeShade="1A"/>
          <w:sz w:val="20"/>
          <w:szCs w:val="20"/>
        </w:rPr>
        <w:fldChar w:fldCharType="begin"/>
      </w:r>
      <w:r w:rsidRPr="00AA23B7">
        <w:rPr>
          <w:rFonts w:ascii="Times New Roman" w:hAnsi="Times New Roman" w:cs="Times New Roman"/>
          <w:color w:val="171717" w:themeColor="background2" w:themeShade="1A"/>
          <w:sz w:val="20"/>
          <w:szCs w:val="20"/>
        </w:rPr>
        <w:instrText xml:space="preserve"> SEQ Figura \* ARABIC </w:instrText>
      </w:r>
      <w:r w:rsidRPr="00AA23B7">
        <w:rPr>
          <w:rFonts w:ascii="Times New Roman" w:hAnsi="Times New Roman" w:cs="Times New Roman"/>
          <w:color w:val="171717" w:themeColor="background2" w:themeShade="1A"/>
          <w:sz w:val="20"/>
          <w:szCs w:val="20"/>
        </w:rPr>
        <w:fldChar w:fldCharType="separate"/>
      </w:r>
      <w:r w:rsidRPr="00AA23B7">
        <w:rPr>
          <w:rFonts w:ascii="Times New Roman" w:hAnsi="Times New Roman" w:cs="Times New Roman"/>
          <w:noProof/>
          <w:color w:val="171717" w:themeColor="background2" w:themeShade="1A"/>
          <w:sz w:val="20"/>
          <w:szCs w:val="20"/>
        </w:rPr>
        <w:t>1</w:t>
      </w:r>
      <w:r w:rsidRPr="00AA23B7">
        <w:rPr>
          <w:rFonts w:ascii="Times New Roman" w:hAnsi="Times New Roman" w:cs="Times New Roman"/>
          <w:color w:val="171717" w:themeColor="background2" w:themeShade="1A"/>
          <w:sz w:val="20"/>
          <w:szCs w:val="20"/>
        </w:rPr>
        <w:fldChar w:fldCharType="end"/>
      </w:r>
      <w:r w:rsidRPr="00AA23B7">
        <w:rPr>
          <w:rFonts w:ascii="Times New Roman" w:hAnsi="Times New Roman" w:cs="Times New Roman"/>
          <w:color w:val="171717" w:themeColor="background2" w:themeShade="1A"/>
          <w:sz w:val="20"/>
          <w:szCs w:val="20"/>
        </w:rPr>
        <w:t>.</w:t>
      </w:r>
      <w:r w:rsidRPr="00AA23B7">
        <w:rPr>
          <w:rFonts w:ascii="Times New Roman" w:hAnsi="Times New Roman" w:cs="Times New Roman"/>
          <w:i w:val="0"/>
          <w:color w:val="171717" w:themeColor="background2" w:themeShade="1A"/>
          <w:sz w:val="20"/>
          <w:szCs w:val="20"/>
        </w:rPr>
        <w:t xml:space="preserve"> Minga de pensamiento en el colegio Mercedario en el marco del convenio interinstitucional entre la Universidad Mariana y la Alcaldía Municipal, 2017.</w:t>
      </w:r>
      <w:bookmarkEnd w:id="13"/>
    </w:p>
    <w:p w:rsidR="00AA23B7" w:rsidRDefault="00AA23B7" w:rsidP="00AA23B7">
      <w:pPr>
        <w:spacing w:line="240" w:lineRule="auto"/>
        <w:jc w:val="both"/>
        <w:rPr>
          <w:rFonts w:ascii="Times New Roman" w:hAnsi="Times New Roman" w:cs="Times New Roman"/>
          <w:color w:val="171717" w:themeColor="background2" w:themeShade="1A"/>
        </w:rPr>
      </w:pPr>
      <w:r w:rsidRPr="00AA23B7">
        <w:rPr>
          <w:rFonts w:ascii="Times New Roman" w:hAnsi="Times New Roman" w:cs="Times New Roman"/>
          <w:color w:val="171717" w:themeColor="background2" w:themeShade="1A"/>
        </w:rPr>
        <w:t>Foto: Estudiantes de Trabajo Social de la Universidad Mariana</w:t>
      </w:r>
    </w:p>
    <w:p w:rsidR="00AA23B7" w:rsidRPr="00AA23B7" w:rsidRDefault="00AA23B7" w:rsidP="00AA23B7">
      <w:pPr>
        <w:spacing w:line="240" w:lineRule="auto"/>
        <w:jc w:val="both"/>
        <w:rPr>
          <w:rFonts w:ascii="Times New Roman" w:hAnsi="Times New Roman" w:cs="Times New Roman"/>
          <w:color w:val="171717" w:themeColor="background2" w:themeShade="1A"/>
        </w:rPr>
      </w:pPr>
    </w:p>
    <w:p w:rsidR="00AA23B7" w:rsidRPr="00AA23B7" w:rsidRDefault="00AA23B7" w:rsidP="00AA23B7">
      <w:pPr>
        <w:spacing w:line="240" w:lineRule="auto"/>
        <w:jc w:val="both"/>
        <w:rPr>
          <w:rFonts w:ascii="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financiado por la Agencia Española de Cooperación Internacional para el Desarrollo-AECID, conllevó a que la Comuna 3 reflexionara sobre responsabilidad de los líderes comunitarios y la comunidad en general, frente a la participación en la planeación del desarrollo propio (Figura 2).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noProof/>
          <w:snapToGrid w:val="0"/>
          <w:color w:val="171717" w:themeColor="background2" w:themeShade="1A"/>
          <w:w w:val="0"/>
          <w:sz w:val="0"/>
          <w:szCs w:val="0"/>
          <w:u w:color="000000"/>
          <w:bdr w:val="none" w:sz="0" w:space="0" w:color="000000"/>
          <w:shd w:val="clear" w:color="000000" w:fill="000000"/>
          <w:lang w:eastAsia="es-CO"/>
        </w:rPr>
        <w:drawing>
          <wp:anchor distT="0" distB="0" distL="114300" distR="114300" simplePos="0" relativeHeight="251661824" behindDoc="1" locked="0" layoutInCell="1" allowOverlap="1" wp14:anchorId="29BA4706" wp14:editId="6A4378F5">
            <wp:simplePos x="0" y="0"/>
            <wp:positionH relativeFrom="column">
              <wp:posOffset>224155</wp:posOffset>
            </wp:positionH>
            <wp:positionV relativeFrom="paragraph">
              <wp:posOffset>29845</wp:posOffset>
            </wp:positionV>
            <wp:extent cx="3019425" cy="2562225"/>
            <wp:effectExtent l="0" t="0" r="9525" b="9525"/>
            <wp:wrapNone/>
            <wp:docPr id="13" name="Imagen 13" descr="C:\Users\Jhon Portillo\Downloads\IMG_20191007_2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on Portillo\Downloads\IMG_20191007_211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6704" behindDoc="1" locked="0" layoutInCell="1" allowOverlap="1" wp14:anchorId="15ED7F56" wp14:editId="533AC063">
            <wp:simplePos x="0" y="0"/>
            <wp:positionH relativeFrom="column">
              <wp:posOffset>3581400</wp:posOffset>
            </wp:positionH>
            <wp:positionV relativeFrom="paragraph">
              <wp:posOffset>29468</wp:posOffset>
            </wp:positionV>
            <wp:extent cx="2699657" cy="2561590"/>
            <wp:effectExtent l="0" t="0" r="5715" b="0"/>
            <wp:wrapNone/>
            <wp:docPr id="12" name="Imagen 12" descr="C:\Users\Jhon Portillo\Downloads\IMG_20191007_2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7_211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657" cy="256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bookmarkStart w:id="14" w:name="_Toc21261809"/>
    </w:p>
    <w:p w:rsidR="00AA23B7" w:rsidRPr="00AA23B7" w:rsidRDefault="00AA23B7" w:rsidP="00AA23B7">
      <w:pPr>
        <w:pStyle w:val="Descripcin"/>
        <w:rPr>
          <w:rFonts w:ascii="Times New Roman" w:hAnsi="Times New Roman" w:cs="Times New Roman"/>
          <w:color w:val="171717" w:themeColor="background2" w:themeShade="1A"/>
          <w:sz w:val="20"/>
          <w:szCs w:val="20"/>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r w:rsidRPr="00AA23B7">
        <w:rPr>
          <w:rFonts w:ascii="Times New Roman" w:hAnsi="Times New Roman" w:cs="Times New Roman"/>
          <w:color w:val="171717" w:themeColor="background2" w:themeShade="1A"/>
          <w:sz w:val="20"/>
          <w:szCs w:val="20"/>
        </w:rPr>
        <w:t xml:space="preserve">Figura </w:t>
      </w:r>
      <w:r w:rsidRPr="00AA23B7">
        <w:rPr>
          <w:rFonts w:ascii="Times New Roman" w:hAnsi="Times New Roman" w:cs="Times New Roman"/>
          <w:color w:val="171717" w:themeColor="background2" w:themeShade="1A"/>
          <w:sz w:val="20"/>
          <w:szCs w:val="20"/>
        </w:rPr>
        <w:fldChar w:fldCharType="begin"/>
      </w:r>
      <w:r w:rsidRPr="00AA23B7">
        <w:rPr>
          <w:rFonts w:ascii="Times New Roman" w:hAnsi="Times New Roman" w:cs="Times New Roman"/>
          <w:color w:val="171717" w:themeColor="background2" w:themeShade="1A"/>
          <w:sz w:val="20"/>
          <w:szCs w:val="20"/>
        </w:rPr>
        <w:instrText xml:space="preserve"> SEQ Figura \* ARABIC </w:instrText>
      </w:r>
      <w:r w:rsidRPr="00AA23B7">
        <w:rPr>
          <w:rFonts w:ascii="Times New Roman" w:hAnsi="Times New Roman" w:cs="Times New Roman"/>
          <w:color w:val="171717" w:themeColor="background2" w:themeShade="1A"/>
          <w:sz w:val="20"/>
          <w:szCs w:val="20"/>
        </w:rPr>
        <w:fldChar w:fldCharType="separate"/>
      </w:r>
      <w:r w:rsidRPr="00AA23B7">
        <w:rPr>
          <w:rFonts w:ascii="Times New Roman" w:hAnsi="Times New Roman" w:cs="Times New Roman"/>
          <w:noProof/>
          <w:color w:val="171717" w:themeColor="background2" w:themeShade="1A"/>
          <w:sz w:val="20"/>
          <w:szCs w:val="20"/>
        </w:rPr>
        <w:t>2</w:t>
      </w:r>
      <w:r w:rsidRPr="00AA23B7">
        <w:rPr>
          <w:rFonts w:ascii="Times New Roman" w:hAnsi="Times New Roman" w:cs="Times New Roman"/>
          <w:color w:val="171717" w:themeColor="background2" w:themeShade="1A"/>
          <w:sz w:val="20"/>
          <w:szCs w:val="20"/>
        </w:rPr>
        <w:fldChar w:fldCharType="end"/>
      </w:r>
      <w:r w:rsidRPr="00AA23B7">
        <w:rPr>
          <w:rFonts w:ascii="Times New Roman" w:hAnsi="Times New Roman" w:cs="Times New Roman"/>
          <w:color w:val="171717" w:themeColor="background2" w:themeShade="1A"/>
          <w:sz w:val="20"/>
          <w:szCs w:val="20"/>
        </w:rPr>
        <w:t xml:space="preserve">. </w:t>
      </w:r>
      <w:r w:rsidRPr="00AA23B7">
        <w:rPr>
          <w:rFonts w:ascii="Times New Roman" w:hAnsi="Times New Roman" w:cs="Times New Roman"/>
          <w:i w:val="0"/>
          <w:color w:val="171717" w:themeColor="background2" w:themeShade="1A"/>
          <w:sz w:val="20"/>
          <w:szCs w:val="20"/>
        </w:rPr>
        <w:t>Minga de pensamiento en el salón comunal del barrio Santa Bárbara, en el marco del apoyo del PDT-Nariño a la Secretaria de Desarrollo Comunitario, 2019</w:t>
      </w:r>
      <w:bookmarkEnd w:id="14"/>
    </w:p>
    <w:p w:rsidR="00AA23B7" w:rsidRPr="00AA23B7" w:rsidRDefault="00AA23B7" w:rsidP="00AA23B7">
      <w:pPr>
        <w:spacing w:line="240" w:lineRule="auto"/>
        <w:rPr>
          <w:rFonts w:ascii="Times New Roman" w:hAnsi="Times New Roman" w:cs="Times New Roman"/>
          <w:color w:val="171717" w:themeColor="background2" w:themeShade="1A"/>
        </w:rPr>
      </w:pPr>
      <w:r w:rsidRPr="00AA23B7">
        <w:rPr>
          <w:rFonts w:ascii="Times New Roman" w:hAnsi="Times New Roman" w:cs="Times New Roman"/>
          <w:color w:val="171717" w:themeColor="background2" w:themeShade="1A"/>
        </w:rPr>
        <w:t>Fotos Fausto Malte y Danyeli Portillo</w:t>
      </w:r>
    </w:p>
    <w:p w:rsidR="00AA23B7" w:rsidRPr="00AA23B7" w:rsidRDefault="00AA23B7" w:rsidP="00AA23B7">
      <w:pPr>
        <w:spacing w:line="240" w:lineRule="auto"/>
        <w:rPr>
          <w:rFonts w:ascii="Times New Roman" w:hAnsi="Times New Roman" w:cs="Times New Roman"/>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bookmarkStart w:id="15" w:name="_Toc18506463"/>
      <w:bookmarkEnd w:id="1"/>
      <w:r w:rsidRPr="00AA23B7">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1"/>
        <w:numPr>
          <w:ilvl w:val="0"/>
          <w:numId w:val="5"/>
        </w:numPr>
        <w:rPr>
          <w:rFonts w:eastAsia="Times New Roman"/>
        </w:rPr>
      </w:pPr>
      <w:bookmarkStart w:id="16" w:name="_Toc22648480"/>
      <w:r w:rsidRPr="00AA23B7">
        <w:rPr>
          <w:rFonts w:eastAsia="Times New Roman"/>
        </w:rPr>
        <w:t>¿QUIÉNES SOMOS?</w:t>
      </w:r>
      <w:bookmarkEnd w:id="15"/>
      <w:bookmarkEnd w:id="16"/>
    </w:p>
    <w:p w:rsidR="00AA23B7" w:rsidRPr="00AA23B7" w:rsidRDefault="00AA23B7" w:rsidP="00AA23B7">
      <w:pPr>
        <w:spacing w:line="240" w:lineRule="auto"/>
        <w:rPr>
          <w:rFonts w:eastAsia="Times New Roman"/>
          <w:color w:val="171717" w:themeColor="background2" w:themeShade="1A"/>
        </w:rPr>
      </w:pPr>
    </w:p>
    <w:p w:rsidR="00AA23B7" w:rsidRPr="00AA23B7" w:rsidRDefault="00AA23B7" w:rsidP="00AA23B7">
      <w:pPr>
        <w:pStyle w:val="Ttulo2"/>
      </w:pPr>
      <w:bookmarkStart w:id="17" w:name="_Toc18506464"/>
      <w:bookmarkStart w:id="18" w:name="_Toc22648481"/>
      <w:r w:rsidRPr="00AA23B7">
        <w:t>Ubicación geográfica</w:t>
      </w:r>
      <w:bookmarkEnd w:id="17"/>
      <w:bookmarkEnd w:id="18"/>
    </w:p>
    <w:p w:rsidR="00AA23B7" w:rsidRPr="00AA23B7" w:rsidRDefault="00AA23B7" w:rsidP="00AA23B7">
      <w:pPr>
        <w:spacing w:after="0" w:line="240" w:lineRule="auto"/>
        <w:jc w:val="both"/>
        <w:rPr>
          <w:rFonts w:ascii="Times New Roman" w:eastAsia="Times New Roman" w:hAnsi="Times New Roman" w:cs="Times New Roman"/>
          <w:b/>
          <w:i/>
          <w:color w:val="171717" w:themeColor="background2" w:themeShade="1A"/>
          <w:sz w:val="24"/>
        </w:rPr>
      </w:pPr>
    </w:p>
    <w:p w:rsidR="00AA23B7" w:rsidRPr="00AA23B7" w:rsidRDefault="00AA23B7" w:rsidP="00AA23B7">
      <w:pPr>
        <w:spacing w:after="0" w:line="240" w:lineRule="auto"/>
        <w:jc w:val="both"/>
        <w:rPr>
          <w:rFonts w:ascii="Times New Roman" w:hAnsi="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La Comuna 3 se encuentra ubicada al sur-oriente de la ciudad de Pasto, hacia la salida al departamento del Putumayo, donde además se encuentran las instalaciones del SENA-Regional Nariño y la terminada Licorera del departamento</w:t>
      </w:r>
      <w:r w:rsidRPr="00AA23B7">
        <w:rPr>
          <w:rFonts w:ascii="Times New Roman" w:hAnsi="Times New Roman"/>
          <w:color w:val="171717" w:themeColor="background2" w:themeShade="1A"/>
          <w:sz w:val="24"/>
        </w:rPr>
        <w:t xml:space="preserve"> de Nariño.</w:t>
      </w:r>
    </w:p>
    <w:p w:rsidR="00AA23B7" w:rsidRPr="00AA23B7" w:rsidRDefault="00AA23B7" w:rsidP="00AA23B7">
      <w:pPr>
        <w:spacing w:after="0" w:line="240" w:lineRule="auto"/>
        <w:jc w:val="both"/>
        <w:rPr>
          <w:rFonts w:ascii="Times New Roman" w:hAnsi="Times New Roman"/>
          <w:color w:val="171717" w:themeColor="background2" w:themeShade="1A"/>
          <w:sz w:val="24"/>
        </w:rPr>
      </w:pPr>
    </w:p>
    <w:p w:rsidR="00AA23B7" w:rsidRPr="00AA23B7" w:rsidRDefault="00AA23B7" w:rsidP="00AA23B7">
      <w:pPr>
        <w:pStyle w:val="Ttulo2"/>
      </w:pPr>
      <w:bookmarkStart w:id="19" w:name="_Toc18506465"/>
      <w:bookmarkStart w:id="20" w:name="_Toc22648482"/>
      <w:r w:rsidRPr="00AA23B7">
        <w:t>Población</w:t>
      </w:r>
      <w:bookmarkEnd w:id="19"/>
      <w:bookmarkEnd w:id="20"/>
    </w:p>
    <w:p w:rsidR="00AA23B7" w:rsidRPr="00AA23B7" w:rsidRDefault="00AA23B7" w:rsidP="00AA23B7">
      <w:pPr>
        <w:spacing w:after="0" w:line="240" w:lineRule="auto"/>
        <w:ind w:left="360"/>
        <w:jc w:val="both"/>
        <w:rPr>
          <w:rFonts w:ascii="Times New Roman" w:eastAsia="Times New Roman" w:hAnsi="Times New Roman" w:cs="Times New Roman"/>
          <w:b/>
          <w:i/>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3 tiene 56.535 habitantes aproximadamente. </w:t>
      </w:r>
    </w:p>
    <w:p w:rsidR="00AA23B7" w:rsidRPr="00AA23B7" w:rsidRDefault="00AA23B7" w:rsidP="00AA23B7">
      <w:pPr>
        <w:spacing w:after="0" w:line="240" w:lineRule="auto"/>
        <w:jc w:val="both"/>
        <w:rPr>
          <w:rFonts w:ascii="Times New Roman" w:eastAsia="Times New Roman" w:hAnsi="Times New Roman" w:cs="Times New Roman"/>
          <w:b/>
          <w:i/>
          <w:color w:val="171717" w:themeColor="background2" w:themeShade="1A"/>
          <w:sz w:val="24"/>
        </w:rPr>
      </w:pPr>
    </w:p>
    <w:p w:rsidR="00AA23B7" w:rsidRPr="00AA23B7" w:rsidRDefault="00AA23B7" w:rsidP="00AA23B7">
      <w:pPr>
        <w:pStyle w:val="Ttulo2"/>
      </w:pPr>
      <w:bookmarkStart w:id="21" w:name="_Toc18506466"/>
      <w:bookmarkStart w:id="22" w:name="_Toc22648483"/>
      <w:r w:rsidRPr="00AA23B7">
        <w:t>Barrios que conforman la comuna</w:t>
      </w:r>
      <w:bookmarkEnd w:id="21"/>
      <w:bookmarkEnd w:id="22"/>
    </w:p>
    <w:p w:rsidR="00AA23B7" w:rsidRPr="00AA23B7" w:rsidRDefault="00AA23B7" w:rsidP="00AA23B7">
      <w:pPr>
        <w:spacing w:after="0" w:line="240" w:lineRule="auto"/>
        <w:jc w:val="both"/>
        <w:rPr>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Se constituye por 28 barrios: Casa Loma, La Esmeralda, El Elegido, Santa Bárbara, Mercedario, Santa Mónica, Guamues, Villaflor I,  II, Nueva Villaflor , Villa las Lajas, Arnulfo Guerrero, Santa Catalina, José Antonio Galán, Caicedonia, Los Pinos,  Pie de Cuesta, Estrella de Oriente, Rosal de Oriente, Las Brisas, Las Mercedes, Villa Alejandría, Pucalpa I,II, III , Popular, Villa Adriana María.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23" w:name="_Toc18506467"/>
      <w:bookmarkStart w:id="24" w:name="_Toc22648484"/>
      <w:r w:rsidRPr="00AA23B7">
        <w:t>Mapa de ubicación</w:t>
      </w:r>
      <w:bookmarkEnd w:id="23"/>
      <w:bookmarkEnd w:id="24"/>
    </w:p>
    <w:p w:rsidR="00AA23B7" w:rsidRPr="00AA23B7" w:rsidRDefault="0025754A" w:rsidP="00AA23B7">
      <w:pPr>
        <w:spacing w:line="240" w:lineRule="auto"/>
        <w:rPr>
          <w:color w:val="171717" w:themeColor="background2" w:themeShade="1A"/>
        </w:rPr>
      </w:pPr>
      <w:r>
        <w:rPr>
          <w:noProof/>
          <w:color w:val="171717" w:themeColor="background2" w:themeShade="1A"/>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65pt;margin-top:14.8pt;width:373.3pt;height:286.75pt;z-index:-251653632;mso-position-horizontal-relative:text;mso-position-vertical-relative:text;mso-width-relative:page;mso-height-relative:page" filled="t">
            <v:imagedata r:id="rId17" o:title=""/>
            <o:lock v:ext="edit" aspectratio="f"/>
          </v:shape>
          <o:OLEObject Type="Embed" ProgID="StaticMetafile" ShapeID="_x0000_s1026" DrawAspect="Content" ObjectID="_1637466366" r:id="rId18"/>
        </w:object>
      </w:r>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rPr>
          <w:color w:val="171717" w:themeColor="background2" w:themeShade="1A"/>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Default="00AA23B7" w:rsidP="00AA23B7">
      <w:pPr>
        <w:pStyle w:val="Descripcin"/>
        <w:rPr>
          <w:rFonts w:ascii="Times New Roman" w:hAnsi="Times New Roman" w:cs="Times New Roman"/>
          <w:color w:val="171717" w:themeColor="background2" w:themeShade="1A"/>
          <w:sz w:val="20"/>
          <w:szCs w:val="20"/>
        </w:rPr>
      </w:pPr>
      <w:bookmarkStart w:id="25" w:name="_Toc18485189"/>
      <w:bookmarkStart w:id="26" w:name="_Toc21261810"/>
    </w:p>
    <w:p w:rsidR="00AA23B7" w:rsidRPr="00AA23B7" w:rsidRDefault="00AA23B7" w:rsidP="00AA23B7">
      <w:pPr>
        <w:rPr>
          <w:lang w:val="es-ES_tradnl" w:eastAsia="es-ES_tradnl"/>
        </w:rPr>
      </w:pPr>
    </w:p>
    <w:p w:rsidR="00AA23B7" w:rsidRPr="00AA23B7" w:rsidRDefault="00AA23B7" w:rsidP="00AA23B7">
      <w:pPr>
        <w:pStyle w:val="Descripcin"/>
        <w:rPr>
          <w:rFonts w:ascii="Times New Roman" w:hAnsi="Times New Roman" w:cs="Times New Roman"/>
          <w:i w:val="0"/>
          <w:color w:val="171717" w:themeColor="background2" w:themeShade="1A"/>
          <w:sz w:val="20"/>
          <w:szCs w:val="20"/>
        </w:rPr>
      </w:pPr>
      <w:r w:rsidRPr="00AA23B7">
        <w:rPr>
          <w:rFonts w:ascii="Times New Roman" w:hAnsi="Times New Roman" w:cs="Times New Roman"/>
          <w:color w:val="171717" w:themeColor="background2" w:themeShade="1A"/>
          <w:sz w:val="20"/>
          <w:szCs w:val="20"/>
        </w:rPr>
        <w:t xml:space="preserve">Figura </w:t>
      </w:r>
      <w:r w:rsidRPr="00AA23B7">
        <w:rPr>
          <w:rFonts w:ascii="Times New Roman" w:hAnsi="Times New Roman" w:cs="Times New Roman"/>
          <w:color w:val="171717" w:themeColor="background2" w:themeShade="1A"/>
          <w:sz w:val="20"/>
          <w:szCs w:val="20"/>
        </w:rPr>
        <w:fldChar w:fldCharType="begin"/>
      </w:r>
      <w:r w:rsidRPr="00AA23B7">
        <w:rPr>
          <w:rFonts w:ascii="Times New Roman" w:hAnsi="Times New Roman" w:cs="Times New Roman"/>
          <w:color w:val="171717" w:themeColor="background2" w:themeShade="1A"/>
          <w:sz w:val="20"/>
          <w:szCs w:val="20"/>
        </w:rPr>
        <w:instrText xml:space="preserve"> SEQ Figura \* ARABIC </w:instrText>
      </w:r>
      <w:r w:rsidRPr="00AA23B7">
        <w:rPr>
          <w:rFonts w:ascii="Times New Roman" w:hAnsi="Times New Roman" w:cs="Times New Roman"/>
          <w:color w:val="171717" w:themeColor="background2" w:themeShade="1A"/>
          <w:sz w:val="20"/>
          <w:szCs w:val="20"/>
        </w:rPr>
        <w:fldChar w:fldCharType="separate"/>
      </w:r>
      <w:r w:rsidRPr="00AA23B7">
        <w:rPr>
          <w:rFonts w:ascii="Times New Roman" w:hAnsi="Times New Roman" w:cs="Times New Roman"/>
          <w:noProof/>
          <w:color w:val="171717" w:themeColor="background2" w:themeShade="1A"/>
          <w:sz w:val="20"/>
          <w:szCs w:val="20"/>
        </w:rPr>
        <w:t>3</w:t>
      </w:r>
      <w:r w:rsidRPr="00AA23B7">
        <w:rPr>
          <w:rFonts w:ascii="Times New Roman" w:hAnsi="Times New Roman" w:cs="Times New Roman"/>
          <w:color w:val="171717" w:themeColor="background2" w:themeShade="1A"/>
          <w:sz w:val="20"/>
          <w:szCs w:val="20"/>
        </w:rPr>
        <w:fldChar w:fldCharType="end"/>
      </w:r>
      <w:r w:rsidRPr="00AA23B7">
        <w:rPr>
          <w:rFonts w:ascii="Times New Roman" w:hAnsi="Times New Roman" w:cs="Times New Roman"/>
          <w:color w:val="171717" w:themeColor="background2" w:themeShade="1A"/>
          <w:sz w:val="20"/>
          <w:szCs w:val="20"/>
        </w:rPr>
        <w:t xml:space="preserve">. </w:t>
      </w:r>
      <w:r w:rsidRPr="00AA23B7">
        <w:rPr>
          <w:rFonts w:ascii="Times New Roman" w:hAnsi="Times New Roman" w:cs="Times New Roman"/>
          <w:i w:val="0"/>
          <w:color w:val="171717" w:themeColor="background2" w:themeShade="1A"/>
          <w:sz w:val="20"/>
          <w:szCs w:val="20"/>
        </w:rPr>
        <w:t>Mapa de la Comuna 3 del municipio de Past</w:t>
      </w:r>
      <w:bookmarkEnd w:id="25"/>
      <w:r w:rsidRPr="00AA23B7">
        <w:rPr>
          <w:rFonts w:ascii="Times New Roman" w:hAnsi="Times New Roman" w:cs="Times New Roman"/>
          <w:i w:val="0"/>
          <w:color w:val="171717" w:themeColor="background2" w:themeShade="1A"/>
          <w:sz w:val="20"/>
          <w:szCs w:val="20"/>
        </w:rPr>
        <w:t>o</w:t>
      </w:r>
      <w:bookmarkEnd w:id="26"/>
      <w:r w:rsidRPr="00AA23B7">
        <w:rPr>
          <w:rFonts w:ascii="Times New Roman" w:hAnsi="Times New Roman" w:cs="Times New Roman"/>
          <w:i w:val="0"/>
          <w:color w:val="171717" w:themeColor="background2" w:themeShade="1A"/>
          <w:sz w:val="20"/>
          <w:szCs w:val="20"/>
        </w:rPr>
        <w:t xml:space="preserve">         </w:t>
      </w:r>
    </w:p>
    <w:p w:rsidR="00AA23B7" w:rsidRDefault="00AA23B7" w:rsidP="00AA23B7">
      <w:pPr>
        <w:spacing w:line="240" w:lineRule="auto"/>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Fuente: Plan de Ordenamiento Territorial de Pasto 2014-2027</w:t>
      </w:r>
    </w:p>
    <w:p w:rsidR="00AA23B7" w:rsidRPr="00AA23B7" w:rsidRDefault="00AA23B7" w:rsidP="00AA23B7">
      <w:pPr>
        <w:spacing w:line="240" w:lineRule="auto"/>
        <w:rPr>
          <w:rFonts w:ascii="Times New Roman" w:eastAsia="Times New Roman" w:hAnsi="Times New Roman" w:cs="Times New Roman"/>
          <w:color w:val="171717" w:themeColor="background2" w:themeShade="1A"/>
        </w:rPr>
      </w:pPr>
    </w:p>
    <w:p w:rsidR="00AA23B7" w:rsidRPr="00AA23B7" w:rsidRDefault="00AA23B7" w:rsidP="00AA23B7">
      <w:pPr>
        <w:pStyle w:val="Ttulo1"/>
        <w:numPr>
          <w:ilvl w:val="0"/>
          <w:numId w:val="5"/>
        </w:numPr>
        <w:rPr>
          <w:rFonts w:eastAsia="Times New Roman"/>
        </w:rPr>
      </w:pPr>
      <w:bookmarkStart w:id="27" w:name="_Toc18506468"/>
      <w:bookmarkStart w:id="28" w:name="_Toc22648485"/>
      <w:r w:rsidRPr="00AA23B7">
        <w:rPr>
          <w:rFonts w:eastAsia="Times New Roman"/>
        </w:rPr>
        <w:t>¿CÓMO ESTAMOS?</w:t>
      </w:r>
      <w:bookmarkEnd w:id="27"/>
      <w:bookmarkEnd w:id="28"/>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Esta sección presenta una lectura y comprensión del territorio de la Comuna 3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AA23B7">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29" w:name="_Toc18506469"/>
      <w:bookmarkStart w:id="30" w:name="_Toc22648486"/>
      <w:r w:rsidRPr="00AA23B7">
        <w:t>Dimensión Política</w:t>
      </w:r>
      <w:bookmarkEnd w:id="29"/>
      <w:bookmarkEnd w:id="30"/>
    </w:p>
    <w:p w:rsidR="00AA23B7" w:rsidRPr="00AA23B7" w:rsidRDefault="00AA23B7" w:rsidP="00AA23B7">
      <w:pPr>
        <w:spacing w:line="240" w:lineRule="auto"/>
        <w:rPr>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31" w:name="_Toc18485128"/>
      <w:bookmarkStart w:id="32" w:name="_Toc21261815"/>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1</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política de la Comuna 3 en Pasto.</w:t>
      </w:r>
      <w:bookmarkEnd w:id="31"/>
      <w:bookmarkEnd w:id="32"/>
    </w:p>
    <w:tbl>
      <w:tblPr>
        <w:tblW w:w="10387" w:type="dxa"/>
        <w:tblInd w:w="98" w:type="dxa"/>
        <w:tblCellMar>
          <w:left w:w="10" w:type="dxa"/>
          <w:right w:w="10" w:type="dxa"/>
        </w:tblCellMar>
        <w:tblLook w:val="0000" w:firstRow="0" w:lastRow="0" w:firstColumn="0" w:lastColumn="0" w:noHBand="0" w:noVBand="0"/>
      </w:tblPr>
      <w:tblGrid>
        <w:gridCol w:w="3158"/>
        <w:gridCol w:w="7229"/>
      </w:tblGrid>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Estructura Organizativa</w:t>
            </w:r>
          </w:p>
          <w:p w:rsidR="00AA23B7" w:rsidRPr="00AA23B7" w:rsidRDefault="00AA23B7" w:rsidP="00C854F8">
            <w:pPr>
              <w:spacing w:after="0" w:line="240" w:lineRule="auto"/>
              <w:jc w:val="both"/>
              <w:rPr>
                <w:color w:val="171717" w:themeColor="background2" w:themeShade="1A"/>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 xml:space="preserve">Cuenta con una Junta Administradora Local (JAL), cuyo presidente es el señor Luis Hernando Pantoja. </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Ha conformado la Asociación de Juntas Comunales (ASOJAC), cuyo presidente es el Señor Celimo Puenayan Araujo.</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Cuenta con 23 Juntas de Acción Comunal (JAC)  con 4.533 afiliados.</w:t>
            </w:r>
            <w:r w:rsidRPr="00AA23B7">
              <w:rPr>
                <w:color w:val="171717" w:themeColor="background2" w:themeShade="1A"/>
                <w:vertAlign w:val="superscript"/>
              </w:rPr>
              <w:t xml:space="preserve"> </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A partir de la iniciación de los cabildos en el año 2001, el movimiento comunal conformado por 22 JAC, se propuso adelantar un proceso de fortalecimiento al interior del mismo, pero con proyección a las demás organizaciones sociales.</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Presencia del consejo comunitario, madres comunitarias, madres cabeza de familia, Juntas Administradoras de Acueducto (5), jóvenes ambientalistas, organización de las madres FAMI, Escuela de Líderes de la Ciudadela Educativa, grupos y clubes deportivos, microempresarios, grupos asociativos de trabajo y grupos parroquiales.</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Presupuesto Participativo</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lastRenderedPageBreak/>
              <w:t xml:space="preserve">En esta oportunidad se profundiza la construcción de un modelo de identidad y democracia participativa a partir del ciclo de la participación como un patrimonio legítimo y cultural. </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$ 822.700.000</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Después del proceso de Pre-Cabildos, la Comuna 3 priorizó las siguientes necesidades:</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Paz, Convivencia y Recreación-Adecuación Parque B/Villa Flor 2.</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Salón Comunal para la Convivencia Ciudadana barrio las Mercedes.</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Carpa Comunitaria Itinerante. Mejorando la Calidad de Vida Alcanzamos el Bienestar Social-Comuna.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Construcción de Filtros y Mampostería para la Salubridad y la Buena Convivencia. B/ Rosal de Oriente.</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Mejoramiento de la Calidad de Vida a través de la Adecuación urbanística de vías. B/ Los Pinos.</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Remodelación del Salón Comunal para el Desarrollo Humano. B/ La Estrella.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Adecuación Integral de la Calle 21 para el Desarrollo Social. B/Mercedario.</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Mejoramientos de la calidad del servicio a través de la construcción de paraderos de buses modernos. B/ Nuevo Villa Flor.</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Construcción de Jardinerías por estética y protección del medio ambiente. B/ Pie de Cuesta.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Restauración Muro Aledaño Vía Oriente Pro-seguridad y convivencia del sector. B/ Guamuez.</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Recuperación de Cancha Deportiva por Seguridad y Tranquilidad de los Habitantes. B/ Galán.</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lastRenderedPageBreak/>
              <w:t>Vida Saludable para Todos. Cancha Micro-rastrillo. B/ Santa Bárbara.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Cambio de Cubierta de Salón Comunal para Bienestar Social. B/ Popular.</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Cubierta de la Cancha para el desarrollo social. B/ Santa Mónica.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Remplazo de Alcantarillado para mejorar la calidad de vida y construir paz con los sectores aledaños. B/ Las Brisas.</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Sendero de Vida. Adoquinamiento de 220 metros. B/ Arnulfo Guerrero.</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Recrea Ilusiones. Implementos Audiovisuales para Niños y Niñas. Asociación de Madres Comunitarias Villa Flor 2.</w:t>
            </w:r>
          </w:p>
          <w:p w:rsidR="00AA23B7" w:rsidRPr="00AA23B7" w:rsidRDefault="00AA23B7" w:rsidP="00C854F8">
            <w:pPr>
              <w:pStyle w:val="Prrafodelista"/>
              <w:jc w:val="both"/>
              <w:rPr>
                <w:color w:val="171717" w:themeColor="background2" w:themeShade="1A"/>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De lo anterior se encuentran los siguientes proyectos en ejecución:</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Construcción de plataformas de espera del servicio del SIT.</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Recrea ilusiones en mis Primeros años de vida.</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Carpa comunitaria, alternativa para el emprendimiento y el desarrollo social.</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Implementación de laboratorio para el tratamiento de agua Barrio Caicedonia del acueducto.</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Dotación de unidad sanitaria portátil y</w:t>
            </w:r>
          </w:p>
          <w:p w:rsidR="00AA23B7" w:rsidRPr="00AA23B7" w:rsidRDefault="00AA23B7" w:rsidP="00C854F8">
            <w:pPr>
              <w:spacing w:after="0" w:line="240" w:lineRule="auto"/>
              <w:ind w:left="708"/>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 Máquinas biosaludables, parque Santa Mónica.</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Reparcheo vial Barrio Rosal de Oriente (Inicialmente: Construcción de filtros y muros de mampostería, se ajustó proyecto a reparcheo debido a no obtener permiso de servidumbre).</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Consultoría para reconstrucción en muro de contención en gaviones rio pasto Barrio Pinar del Rio.</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Remodelación del salón comunal Barrio Estrella de Oriente (la comunidad cambio la idea de proyecto a mejoras de los exteriores del salón).</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Cierre total del polideportivo que es enmallado Barrio las Brisas.</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 xml:space="preserve">Pavimentación en adoquín Barrio los pinos.  </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Construcción de gradas con pasamanos para el acceso al salón comunal Barrio Arnulfo Guerrero.</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Ampliación de loza de la cancha principal Barrio Villa Flor II.</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Mejoramiento de salón cultural para la paz Barrio Villa Oriente.</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lastRenderedPageBreak/>
              <w:t>Recuperación cancha deportiva para la seguridad y la convivencia - Barrio José Antonio Galán.</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Mejoramiento cancha de micro rastrillo Barrio Santa Bárbara.</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Pavimentación vía Estratégica Barrio Mercedario.</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Construcción de salón Comunal Barrio las Mercedes primera fase.</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Construcción de polideportivo Barrio Villa Las Lajas.</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lastRenderedPageBreak/>
              <w:t>Problemáticas y necesidades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Baja articulación de iniciativas y procesos de liderazgo para desarrollo de proyectos que garanticen el bienestar comunitario.</w:t>
            </w:r>
          </w:p>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Baja participación de estudiantes, jóvenes y empleados en la acción comunal.</w:t>
            </w:r>
          </w:p>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Baja cohesión e integración social por la carencia de centros comunales.</w:t>
            </w:r>
          </w:p>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Débil formación de líderes en temáticas de derechos y deberes ciudadanos.</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bookmarkStart w:id="33" w:name="_Toc18506470"/>
      <w:r w:rsidRPr="00AA23B7">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3</w:t>
      </w:r>
    </w:p>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p>
    <w:p w:rsidR="00AA23B7" w:rsidRPr="00AA23B7" w:rsidRDefault="00AA23B7" w:rsidP="00AA23B7">
      <w:pPr>
        <w:pStyle w:val="Ttulo2"/>
      </w:pPr>
      <w:bookmarkStart w:id="34" w:name="_Toc22648487"/>
      <w:r w:rsidRPr="00AA23B7">
        <w:t>Dimensión Social</w:t>
      </w:r>
      <w:bookmarkEnd w:id="33"/>
      <w:bookmarkEnd w:id="34"/>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AA23B7" w:rsidRPr="00AA23B7" w:rsidRDefault="00AA23B7" w:rsidP="00AA23B7">
      <w:pPr>
        <w:pStyle w:val="Descripcin"/>
        <w:tabs>
          <w:tab w:val="left" w:pos="7170"/>
        </w:tabs>
        <w:rPr>
          <w:color w:val="171717" w:themeColor="background2" w:themeShade="1A"/>
        </w:rPr>
      </w:pPr>
      <w:r w:rsidRPr="00AA23B7">
        <w:rPr>
          <w:color w:val="171717" w:themeColor="background2" w:themeShade="1A"/>
        </w:rPr>
        <w:tab/>
      </w: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35" w:name="_Toc18485129"/>
      <w:bookmarkStart w:id="36" w:name="_Toc21261816"/>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2</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social de la Comuna 3 en Pasto.</w:t>
      </w:r>
      <w:bookmarkEnd w:id="35"/>
      <w:bookmarkEnd w:id="36"/>
    </w:p>
    <w:tbl>
      <w:tblPr>
        <w:tblW w:w="0" w:type="auto"/>
        <w:tblInd w:w="98" w:type="dxa"/>
        <w:tblCellMar>
          <w:left w:w="10" w:type="dxa"/>
          <w:right w:w="10" w:type="dxa"/>
        </w:tblCellMar>
        <w:tblLook w:val="0000" w:firstRow="0" w:lastRow="0" w:firstColumn="0" w:lastColumn="0" w:noHBand="0" w:noVBand="0"/>
      </w:tblPr>
      <w:tblGrid>
        <w:gridCol w:w="3121"/>
        <w:gridCol w:w="7266"/>
      </w:tblGrid>
      <w:tr w:rsidR="00AA23B7" w:rsidRPr="00AA23B7" w:rsidTr="00AA23B7">
        <w:trPr>
          <w:trHeight w:val="1"/>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Educación </w:t>
            </w:r>
          </w:p>
          <w:p w:rsidR="00AA23B7" w:rsidRPr="00AA23B7" w:rsidRDefault="00AA23B7" w:rsidP="00C854F8">
            <w:pPr>
              <w:spacing w:after="0" w:line="240" w:lineRule="auto"/>
              <w:jc w:val="both"/>
              <w:rPr>
                <w:color w:val="171717" w:themeColor="background2" w:themeShade="1A"/>
              </w:rPr>
            </w:pP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Predomina la educación primaria, en menor proporción quienes han estudiado bachillerato y en muy baja proporción las personas con estudios superiores.</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Posee varios equipamientos educativos, que podrían mejorarse aún en términos de cobertura y calidad.</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 xml:space="preserve">La educación primaria es brindada por los establecimientos: Concentración Escolar la Estrella, Escuela del barrio Popular, Alianza para el Progreso, Buesaquillo Centro, Escuela del Pastorcito, Escuela del Santo Sepulcro, Concentración Escolar Santa Bárbara. </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lastRenderedPageBreak/>
              <w:t xml:space="preserve">Para la educación secundaria existen los servicios del Colegio Militar Colombia, Colegio Santo Sepulcro, Jhon F Kennedy, Concentración Escolar Mercedario en dos jornadas, Protección Santo Ángel, Liceo Cervantes, Nueva Semilla. Además tiene el jardín infantil Mis Pinceladas. </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Presencia del SENA en cuanto a educación técnica y tecnológica.</w:t>
            </w:r>
          </w:p>
        </w:tc>
      </w:tr>
      <w:tr w:rsidR="00AA23B7" w:rsidRPr="00AA23B7" w:rsidTr="00AA23B7">
        <w:trPr>
          <w:trHeight w:val="1"/>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lastRenderedPageBreak/>
              <w:t>Salud y bienestar</w:t>
            </w:r>
          </w:p>
          <w:p w:rsidR="00AA23B7" w:rsidRPr="00AA23B7" w:rsidRDefault="00AA23B7" w:rsidP="00C854F8">
            <w:pPr>
              <w:spacing w:after="0" w:line="240" w:lineRule="auto"/>
              <w:jc w:val="both"/>
              <w:rPr>
                <w:color w:val="171717" w:themeColor="background2" w:themeShade="1A"/>
              </w:rPr>
            </w:pP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5"/>
              </w:numPr>
              <w:jc w:val="both"/>
              <w:rPr>
                <w:color w:val="171717" w:themeColor="background2" w:themeShade="1A"/>
              </w:rPr>
            </w:pPr>
            <w:r w:rsidRPr="00AA23B7">
              <w:rPr>
                <w:color w:val="171717" w:themeColor="background2" w:themeShade="1A"/>
              </w:rPr>
              <w:t>La Comuna tiene el Centro de Salud Lorenzo, Hospital Santa Mónica y el Hospital Departamental.</w:t>
            </w:r>
          </w:p>
          <w:p w:rsidR="00AA23B7" w:rsidRPr="00AA23B7" w:rsidRDefault="00AA23B7" w:rsidP="00AA23B7">
            <w:pPr>
              <w:pStyle w:val="Prrafodelista"/>
              <w:numPr>
                <w:ilvl w:val="0"/>
                <w:numId w:val="25"/>
              </w:numPr>
              <w:jc w:val="both"/>
              <w:rPr>
                <w:color w:val="171717" w:themeColor="background2" w:themeShade="1A"/>
              </w:rPr>
            </w:pPr>
            <w:r w:rsidRPr="00AA23B7">
              <w:rPr>
                <w:color w:val="171717" w:themeColor="background2" w:themeShade="1A"/>
              </w:rPr>
              <w:t>El proyecto de Construcción del Hospital 1D también nace como iniciativa de los dirigentes de la Comuna 3 en el año 2003, en el contexto del proceso de presupuestación participativa o cabildos ciudadanos</w:t>
            </w:r>
          </w:p>
        </w:tc>
      </w:tr>
      <w:tr w:rsidR="00AA23B7" w:rsidRPr="00AA23B7" w:rsidTr="00AA23B7">
        <w:trPr>
          <w:trHeight w:val="1"/>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Servicios públicos</w:t>
            </w: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3"/>
              </w:numPr>
              <w:jc w:val="both"/>
              <w:rPr>
                <w:color w:val="171717" w:themeColor="background2" w:themeShade="1A"/>
              </w:rPr>
            </w:pPr>
            <w:r w:rsidRPr="00AA23B7">
              <w:rPr>
                <w:color w:val="171717" w:themeColor="background2" w:themeShade="1A"/>
              </w:rPr>
              <w:t>Cuenta con servicio de acueducto, alcantarillado y recolección de basuras.</w:t>
            </w:r>
          </w:p>
        </w:tc>
      </w:tr>
      <w:tr w:rsidR="00AA23B7" w:rsidRPr="00AA23B7" w:rsidTr="00AA23B7">
        <w:trPr>
          <w:trHeight w:val="1125"/>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Problemáticas y necesidades</w:t>
            </w: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Necesidades básicas insatisfechas debido al deterioro de la infraestructura del acueducto y alcantarillado.</w:t>
            </w:r>
          </w:p>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Afectaciones de salud por las dificultades para la disponibilidad de agua potable y contaminación del agua, pues se carece de una planta purificadora y tanques de almacenamiento de agua y saneamiento básico en algunos barrios.</w:t>
            </w:r>
          </w:p>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Inseguridad debido a la ausencia de control policial y altos niveles de consumo de sustancias psicoactivas.</w:t>
            </w:r>
          </w:p>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Servicio de transporte desorganizado como consecuencia del bajo control de la policía de tránsito, deficiente señalización vial y calles en mal estado.</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3</w:t>
      </w:r>
    </w:p>
    <w:p w:rsid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Pr="00AA23B7" w:rsidRDefault="00AA23B7" w:rsidP="00AA23B7">
      <w:pPr>
        <w:pStyle w:val="Ttulo2"/>
      </w:pPr>
      <w:bookmarkStart w:id="37" w:name="_Toc18506471"/>
      <w:bookmarkStart w:id="38" w:name="_Toc22648488"/>
      <w:r w:rsidRPr="00AA23B7">
        <w:t>Dimensión Económica:</w:t>
      </w:r>
      <w:bookmarkEnd w:id="37"/>
      <w:bookmarkEnd w:id="38"/>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AA23B7" w:rsidRPr="00AA23B7" w:rsidRDefault="00AA23B7" w:rsidP="00AA23B7">
      <w:pPr>
        <w:spacing w:after="0" w:line="240" w:lineRule="auto"/>
        <w:jc w:val="both"/>
        <w:rPr>
          <w:rFonts w:ascii="Calibri" w:eastAsia="Calibri" w:hAnsi="Calibri" w:cs="Calibri"/>
          <w:color w:val="171717" w:themeColor="background2" w:themeShade="1A"/>
        </w:rPr>
      </w:pPr>
    </w:p>
    <w:p w:rsidR="00AA23B7" w:rsidRPr="00AA23B7" w:rsidRDefault="00AA23B7" w:rsidP="00AA23B7">
      <w:pPr>
        <w:pStyle w:val="Descripcin"/>
        <w:jc w:val="both"/>
        <w:rPr>
          <w:rFonts w:ascii="Times New Roman" w:hAnsi="Times New Roman" w:cs="Times New Roman"/>
          <w:color w:val="171717" w:themeColor="background2" w:themeShade="1A"/>
          <w:sz w:val="24"/>
          <w:szCs w:val="24"/>
        </w:rPr>
      </w:pPr>
      <w:bookmarkStart w:id="39" w:name="_Toc18485130"/>
      <w:bookmarkStart w:id="40" w:name="_Toc21261817"/>
      <w:r w:rsidRPr="00AA23B7">
        <w:rPr>
          <w:rFonts w:ascii="Times New Roman" w:hAnsi="Times New Roman" w:cs="Times New Roman"/>
          <w:color w:val="171717" w:themeColor="background2" w:themeShade="1A"/>
          <w:sz w:val="24"/>
          <w:szCs w:val="24"/>
        </w:rPr>
        <w:t xml:space="preserve">Tabla </w:t>
      </w:r>
      <w:r w:rsidRPr="00AA23B7">
        <w:rPr>
          <w:rFonts w:ascii="Times New Roman" w:hAnsi="Times New Roman" w:cs="Times New Roman"/>
          <w:color w:val="171717" w:themeColor="background2" w:themeShade="1A"/>
          <w:sz w:val="24"/>
          <w:szCs w:val="24"/>
        </w:rPr>
        <w:fldChar w:fldCharType="begin"/>
      </w:r>
      <w:r w:rsidRPr="00AA23B7">
        <w:rPr>
          <w:rFonts w:ascii="Times New Roman" w:hAnsi="Times New Roman" w:cs="Times New Roman"/>
          <w:color w:val="171717" w:themeColor="background2" w:themeShade="1A"/>
          <w:sz w:val="24"/>
          <w:szCs w:val="24"/>
        </w:rPr>
        <w:instrText xml:space="preserve"> SEQ Tabla \* ARABIC </w:instrText>
      </w:r>
      <w:r w:rsidRPr="00AA23B7">
        <w:rPr>
          <w:rFonts w:ascii="Times New Roman" w:hAnsi="Times New Roman" w:cs="Times New Roman"/>
          <w:color w:val="171717" w:themeColor="background2" w:themeShade="1A"/>
          <w:sz w:val="24"/>
          <w:szCs w:val="24"/>
        </w:rPr>
        <w:fldChar w:fldCharType="separate"/>
      </w:r>
      <w:r w:rsidRPr="00AA23B7">
        <w:rPr>
          <w:rFonts w:ascii="Times New Roman" w:hAnsi="Times New Roman" w:cs="Times New Roman"/>
          <w:noProof/>
          <w:color w:val="171717" w:themeColor="background2" w:themeShade="1A"/>
          <w:sz w:val="24"/>
          <w:szCs w:val="24"/>
        </w:rPr>
        <w:t>3</w:t>
      </w:r>
      <w:r w:rsidRPr="00AA23B7">
        <w:rPr>
          <w:rFonts w:ascii="Times New Roman" w:hAnsi="Times New Roman" w:cs="Times New Roman"/>
          <w:color w:val="171717" w:themeColor="background2" w:themeShade="1A"/>
          <w:sz w:val="24"/>
          <w:szCs w:val="24"/>
        </w:rPr>
        <w:fldChar w:fldCharType="end"/>
      </w:r>
      <w:r w:rsidRPr="00AA23B7">
        <w:rPr>
          <w:rFonts w:ascii="Times New Roman" w:hAnsi="Times New Roman" w:cs="Times New Roman"/>
          <w:color w:val="171717" w:themeColor="background2" w:themeShade="1A"/>
          <w:sz w:val="24"/>
          <w:szCs w:val="24"/>
        </w:rPr>
        <w:t>. Características generales de la dimensión económica de la Comuna 3 en Pasto.</w:t>
      </w:r>
      <w:bookmarkEnd w:id="39"/>
      <w:bookmarkEnd w:id="40"/>
    </w:p>
    <w:tbl>
      <w:tblPr>
        <w:tblW w:w="0" w:type="auto"/>
        <w:tblInd w:w="98" w:type="dxa"/>
        <w:tblCellMar>
          <w:left w:w="10" w:type="dxa"/>
          <w:right w:w="10" w:type="dxa"/>
        </w:tblCellMar>
        <w:tblLook w:val="0000" w:firstRow="0" w:lastRow="0" w:firstColumn="0" w:lastColumn="0" w:noHBand="0" w:noVBand="0"/>
      </w:tblPr>
      <w:tblGrid>
        <w:gridCol w:w="3158"/>
        <w:gridCol w:w="5760"/>
      </w:tblGrid>
      <w:tr w:rsidR="00AA23B7" w:rsidRPr="00AA23B7" w:rsidTr="00C854F8">
        <w:trPr>
          <w:trHeight w:val="146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Actividades económicas y productivas</w:t>
            </w:r>
          </w:p>
        </w:tc>
        <w:tc>
          <w:tcPr>
            <w:tcW w:w="5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Se fortalece la economía de la Comuna a través de tiendas, variedades, cigarrería y licores, autoservicios, tercenas, frutas y verduras, droguerías, reparación de calzado, restaurantes y bares, ente otros.</w:t>
            </w:r>
          </w:p>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Conjuntamente con los Corregimientos de Buesaquillo, Cabrera y La laguna conforman un corredor geográfico de potencial desarrollo económico.</w:t>
            </w:r>
          </w:p>
        </w:tc>
      </w:tr>
      <w:tr w:rsidR="00AA23B7" w:rsidRPr="00AA23B7" w:rsidTr="00C854F8">
        <w:trPr>
          <w:trHeight w:val="1375"/>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Trabajo y empleo</w:t>
            </w:r>
          </w:p>
        </w:tc>
        <w:tc>
          <w:tcPr>
            <w:tcW w:w="5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Existencia de una fuerte oferta laboral en los diferentes campos y actividades económicas.</w:t>
            </w:r>
          </w:p>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La población se dedicada a actividades relacionadas con el comercio al por menor, artesanías y servicios, entre otros.</w:t>
            </w:r>
          </w:p>
        </w:tc>
      </w:tr>
      <w:tr w:rsidR="00AA23B7" w:rsidRPr="00AA23B7" w:rsidTr="00C854F8">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Problemáticas y necesidades</w:t>
            </w:r>
          </w:p>
          <w:p w:rsidR="00AA23B7" w:rsidRPr="00AA23B7" w:rsidRDefault="00AA23B7" w:rsidP="00C854F8">
            <w:pPr>
              <w:spacing w:after="0" w:line="240" w:lineRule="auto"/>
              <w:jc w:val="both"/>
              <w:rPr>
                <w:color w:val="171717" w:themeColor="background2" w:themeShade="1A"/>
              </w:rPr>
            </w:pPr>
          </w:p>
        </w:tc>
        <w:tc>
          <w:tcPr>
            <w:tcW w:w="5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7"/>
              </w:numPr>
              <w:jc w:val="both"/>
              <w:rPr>
                <w:color w:val="171717" w:themeColor="background2" w:themeShade="1A"/>
              </w:rPr>
            </w:pPr>
            <w:r w:rsidRPr="00AA23B7">
              <w:rPr>
                <w:color w:val="171717" w:themeColor="background2" w:themeShade="1A"/>
              </w:rPr>
              <w:t>Dificultades en la articulación, asociación y fortalecimiento de empresas por el desconocimiento de los bienes y servicios en la zona.</w:t>
            </w:r>
          </w:p>
          <w:p w:rsidR="00AA23B7" w:rsidRPr="00AA23B7" w:rsidRDefault="00AA23B7" w:rsidP="00AA23B7">
            <w:pPr>
              <w:pStyle w:val="Prrafodelista"/>
              <w:numPr>
                <w:ilvl w:val="0"/>
                <w:numId w:val="27"/>
              </w:numPr>
              <w:jc w:val="both"/>
              <w:rPr>
                <w:color w:val="171717" w:themeColor="background2" w:themeShade="1A"/>
              </w:rPr>
            </w:pPr>
            <w:r w:rsidRPr="00AA23B7">
              <w:rPr>
                <w:color w:val="171717" w:themeColor="background2" w:themeShade="1A"/>
              </w:rPr>
              <w:t>Inadecuada prestación de los servicios de EMAS.</w:t>
            </w:r>
          </w:p>
          <w:p w:rsidR="00AA23B7" w:rsidRPr="00AA23B7" w:rsidRDefault="00AA23B7" w:rsidP="00AA23B7">
            <w:pPr>
              <w:pStyle w:val="Prrafodelista"/>
              <w:numPr>
                <w:ilvl w:val="0"/>
                <w:numId w:val="27"/>
              </w:numPr>
              <w:jc w:val="both"/>
              <w:rPr>
                <w:color w:val="171717" w:themeColor="background2" w:themeShade="1A"/>
              </w:rPr>
            </w:pPr>
            <w:r w:rsidRPr="00AA23B7">
              <w:rPr>
                <w:color w:val="171717" w:themeColor="background2" w:themeShade="1A"/>
              </w:rPr>
              <w:t>Bajas fuentes de empleo e ingresos formales.</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3</w:t>
      </w: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pStyle w:val="Ttulo2"/>
      </w:pPr>
      <w:bookmarkStart w:id="41" w:name="_Toc18506472"/>
      <w:bookmarkStart w:id="42" w:name="_Toc22648489"/>
      <w:r w:rsidRPr="00AA23B7">
        <w:t>Dimensión Cultural:</w:t>
      </w:r>
      <w:bookmarkEnd w:id="41"/>
      <w:bookmarkEnd w:id="42"/>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La Comuna 3 ha identificado ciertos elementos, expresiones y manifestaciones que hacen parte de su identidad y cultura.</w:t>
      </w: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43" w:name="_Toc18485131"/>
      <w:bookmarkStart w:id="44" w:name="_Toc21261818"/>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4</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cultural de la Comuna 3 en Pasto</w:t>
      </w:r>
      <w:bookmarkEnd w:id="43"/>
      <w:bookmarkEnd w:id="44"/>
    </w:p>
    <w:tbl>
      <w:tblPr>
        <w:tblW w:w="10387" w:type="dxa"/>
        <w:tblInd w:w="98" w:type="dxa"/>
        <w:tblCellMar>
          <w:left w:w="10" w:type="dxa"/>
          <w:right w:w="10" w:type="dxa"/>
        </w:tblCellMar>
        <w:tblLook w:val="0000" w:firstRow="0" w:lastRow="0" w:firstColumn="0" w:lastColumn="0" w:noHBand="0" w:noVBand="0"/>
      </w:tblPr>
      <w:tblGrid>
        <w:gridCol w:w="3158"/>
        <w:gridCol w:w="7229"/>
      </w:tblGrid>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Fiestas tradicionales y populares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El 27 de agosto Fiesta a la Patrona Santa Mónica.</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16 de septiembre fiesta de la Virgen de las Lajas en Villa la Lajas.</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24 de septiembre fiesta de la virgen de Las Mercedes.</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3 de mayo Santa cruz.</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4 de Diciembre Santa Bárbara.</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 xml:space="preserve">20 de Julio Divino Niño </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Espacios y equipamientos culturales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El Centro Cultural José Antonio Galán.</w:t>
            </w:r>
          </w:p>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Salones Comunales del barrio Popular, Villa las Lajas, Villa Oriente y Santa Bárbara.</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Problemáticas y necesidades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Baja integración cultural ya que se presenta una baja inversión o fortalecimiento de la cultura ciudadana.</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3</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pStyle w:val="Ttulo2"/>
      </w:pPr>
      <w:bookmarkStart w:id="45" w:name="_Toc18506473"/>
      <w:bookmarkStart w:id="46" w:name="_Toc22648490"/>
      <w:r w:rsidRPr="00AA23B7">
        <w:t>Dimensión Ambiental</w:t>
      </w:r>
      <w:bookmarkEnd w:id="45"/>
      <w:bookmarkEnd w:id="46"/>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A partir del diagnóstico realizado en esta dimensión se tiene en cuenta los elementos naturales y biodiversos, los riesgos naturales y antrópicos y</w:t>
      </w:r>
      <w:r w:rsidRPr="00AA23B7">
        <w:rPr>
          <w:color w:val="171717" w:themeColor="background2" w:themeShade="1A"/>
        </w:rPr>
        <w:t xml:space="preserve"> </w:t>
      </w:r>
      <w:r w:rsidRPr="00AA23B7">
        <w:rPr>
          <w:rFonts w:ascii="Times New Roman" w:eastAsia="Times New Roman" w:hAnsi="Times New Roman" w:cs="Times New Roman"/>
          <w:color w:val="171717" w:themeColor="background2" w:themeShade="1A"/>
          <w:sz w:val="24"/>
        </w:rPr>
        <w:t>la identificación de problemáticas y necesidades ambientales en la c</w:t>
      </w:r>
      <w:r>
        <w:rPr>
          <w:rFonts w:ascii="Times New Roman" w:eastAsia="Times New Roman" w:hAnsi="Times New Roman" w:cs="Times New Roman"/>
          <w:color w:val="171717" w:themeColor="background2" w:themeShade="1A"/>
          <w:sz w:val="24"/>
        </w:rPr>
        <w:t>omuna.</w:t>
      </w: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47" w:name="_Toc18485132"/>
      <w:bookmarkStart w:id="48" w:name="_Toc21261819"/>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5</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ambiental de la Comuna 3 en Pasto</w:t>
      </w:r>
      <w:bookmarkEnd w:id="47"/>
      <w:bookmarkEnd w:id="48"/>
    </w:p>
    <w:tbl>
      <w:tblPr>
        <w:tblW w:w="0" w:type="auto"/>
        <w:tblInd w:w="98" w:type="dxa"/>
        <w:tblCellMar>
          <w:left w:w="10" w:type="dxa"/>
          <w:right w:w="10" w:type="dxa"/>
        </w:tblCellMar>
        <w:tblLook w:val="0000" w:firstRow="0" w:lastRow="0" w:firstColumn="0" w:lastColumn="0" w:noHBand="0" w:noVBand="0"/>
      </w:tblPr>
      <w:tblGrid>
        <w:gridCol w:w="3263"/>
        <w:gridCol w:w="6982"/>
      </w:tblGrid>
      <w:tr w:rsidR="00AA23B7" w:rsidRPr="00AA23B7" w:rsidTr="00AA23B7">
        <w:trPr>
          <w:trHeight w:val="1"/>
        </w:trPr>
        <w:tc>
          <w:tcPr>
            <w:tcW w:w="3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Elementos ambientales y biodiversos</w:t>
            </w:r>
          </w:p>
        </w:tc>
        <w:tc>
          <w:tcPr>
            <w:tcW w:w="6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Tienen carácter recreacional, ambiental y paisajísticos en el entorno de ciudad.</w:t>
            </w:r>
          </w:p>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Cuenta con zonas de regeneración y mejoramiento por su potencial ambiental.</w:t>
            </w:r>
          </w:p>
        </w:tc>
      </w:tr>
      <w:tr w:rsidR="00AA23B7" w:rsidRPr="00AA23B7" w:rsidTr="00AA23B7">
        <w:trPr>
          <w:trHeight w:val="1"/>
        </w:trPr>
        <w:tc>
          <w:tcPr>
            <w:tcW w:w="3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Problemáticas y necesidades</w:t>
            </w:r>
          </w:p>
        </w:tc>
        <w:tc>
          <w:tcPr>
            <w:tcW w:w="6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 xml:space="preserve">Áreas expuestas a riesgo por inundación tales como los barrios Popular, Pucalpa, Pinos del Norte, SENA, La Carolina y Las Mercedes. </w:t>
            </w:r>
          </w:p>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Deforestación pues se carece de conciencia ambiental frente a los procesos de reforestación de cuencas hidrográficas.</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bookmarkStart w:id="49" w:name="_Toc18506474"/>
      <w:r w:rsidRPr="00AA23B7">
        <w:rPr>
          <w:rFonts w:ascii="Times New Roman" w:eastAsia="Times New Roman" w:hAnsi="Times New Roman" w:cs="Times New Roman"/>
          <w:color w:val="171717" w:themeColor="background2" w:themeShade="1A"/>
        </w:rPr>
        <w:t>Fuente: Elaboración propia con base a Plan de Vida 2006, Plan de Ordenamiento Territorial de Pasto 2014-2027, Plan de Desarrollo Municipal 2016-2019, Apoyo al proyecto Resignificación de planes de vida comunitarios 2017 y diálogo de saberes con habitantes de la Comuna 3</w:t>
      </w:r>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Pr="00AA23B7" w:rsidRDefault="00AA23B7" w:rsidP="00AA23B7">
      <w:pPr>
        <w:pStyle w:val="Ttulo1"/>
        <w:numPr>
          <w:ilvl w:val="0"/>
          <w:numId w:val="5"/>
        </w:numPr>
        <w:rPr>
          <w:rFonts w:eastAsia="Times New Roman"/>
        </w:rPr>
      </w:pPr>
      <w:bookmarkStart w:id="50" w:name="_Toc22648491"/>
      <w:r w:rsidRPr="00AA23B7">
        <w:rPr>
          <w:rFonts w:eastAsia="Times New Roman"/>
        </w:rPr>
        <w:t>¿HACIA DÓNDE VAMOS?</w:t>
      </w:r>
      <w:bookmarkEnd w:id="49"/>
      <w:bookmarkEnd w:id="50"/>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3. En ese sentido se retoma las visiones en cada una de las dimensiones: política, social, económica, cultural y ambiental del Plan de Vida “Sembrando Caminos de Futuro” del año 2006. De igual manera, se trae a colación los elementos de una visión de futuro para la Comuna, planteados en el marco del convenio interinstitucional entre la Universidad Mariana y la Alcaldía Municipal desde el año 2017.</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en la dimensión política del territorio de la Comuna 3. Esto teniendo en cuenta que durante el taller participativo liderado por la Alcaldía Municipal y apoyado por el PDT-Nariño en el año 2019, la comunidad consideró que varios factores correspondientes a esta dimensión, tales como la participación ciudadana, el diálogo social y comunitario y el apoyo efectivo entre el Estado y la sociedad, son transversales a los demás aspectos del Plan de Vida. </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51" w:name="_Toc18506475"/>
      <w:bookmarkStart w:id="52" w:name="_Toc22648492"/>
      <w:r w:rsidRPr="00AA23B7">
        <w:t>Dimensión Política</w:t>
      </w:r>
      <w:bookmarkEnd w:id="51"/>
      <w:bookmarkEnd w:id="52"/>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53" w:name="_Toc18506476"/>
      <w:bookmarkStart w:id="54" w:name="_Toc22648493"/>
      <w:r w:rsidRPr="00AA23B7">
        <w:t>Visión</w:t>
      </w:r>
      <w:bookmarkEnd w:id="53"/>
      <w:r w:rsidRPr="00AA23B7">
        <w:t xml:space="preserve"> desde 2006</w:t>
      </w:r>
      <w:bookmarkEnd w:id="54"/>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La Comuna tres cuenta con una organización creativa, dinámica y propositiva que cree en sus capacidades y sus sueños, asumiendo una política forjadora de paz y convivencia, todos los habitantes cooperan y se comprometen con el desarrollo de la Comuna 3, las instituciones educativas fortalecen el liderazgo en la niñez y en la juventud, las mujeres lideran la convivencia pacífica, las relaciones con las instituciones son constructivas y trabajan articuladamente en un solo propósito, los ciudadanos participan con el voto de manera honesta y consiente.</w:t>
      </w: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pStyle w:val="Ttulo3"/>
      </w:pPr>
      <w:bookmarkStart w:id="55" w:name="_Toc18506477"/>
      <w:bookmarkStart w:id="56" w:name="_Toc22648494"/>
      <w:r w:rsidRPr="00AA23B7">
        <w:t>Sueños colectivos y acciones concretas</w:t>
      </w:r>
      <w:bookmarkEnd w:id="55"/>
      <w:r w:rsidRPr="00AA23B7">
        <w:t xml:space="preserve"> 2017-2019</w:t>
      </w:r>
      <w:bookmarkEnd w:id="56"/>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r w:rsidRPr="00AA23B7">
        <w:rPr>
          <w:rFonts w:ascii="Times New Roman" w:hAnsi="Times New Roman" w:cs="Times New Roman"/>
          <w:color w:val="171717" w:themeColor="background2" w:themeShade="1A"/>
          <w:sz w:val="24"/>
          <w:szCs w:val="24"/>
        </w:rPr>
        <w:t>La Comuna 3 soñamos con líderes empoderados, con sentidos de pertenencia, carismáticos, comprometidos y conocedores de las problemáticas de la comunidad. Además, deseamos que nuestros niños, niñas, adolescentes y jóvenes participen en los procesos sociales y comunitarios.</w:t>
      </w: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r w:rsidRPr="00AA23B7">
        <w:rPr>
          <w:rFonts w:ascii="Times New Roman" w:hAnsi="Times New Roman" w:cs="Times New Roman"/>
          <w:color w:val="171717" w:themeColor="background2" w:themeShade="1A"/>
          <w:sz w:val="24"/>
          <w:szCs w:val="24"/>
        </w:rPr>
        <w:lastRenderedPageBreak/>
        <w:t>Las estrategias e ideas de proyectos que establecemos son:</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Sensibilizar y concientizar tanto a los líderes comunitarios y la misma comunidad sobre la importancia del trabajo colectivo y el conocimiento de la realidad de la comuna.</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 xml:space="preserve">Fomentar valores éticos, sociales, morales y ciudadanos desde la familia para trabajar con y para la comunidad. </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 xml:space="preserve">Formación en temas de liderazgo político y comunitario a los diversos grupos poblacionales. </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Fortalecimiento de la cultura ciudadana.</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Promover la implementación de la cátedra comunitaria en las instituciones educativas.</w:t>
      </w: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r w:rsidRPr="00AA23B7">
        <w:rPr>
          <w:rFonts w:ascii="Times New Roman" w:hAnsi="Times New Roman" w:cs="Times New Roman"/>
          <w:color w:val="171717" w:themeColor="background2" w:themeShade="1A"/>
          <w:sz w:val="24"/>
          <w:szCs w:val="24"/>
        </w:rPr>
        <w:t xml:space="preserve">                                       </w:t>
      </w:r>
    </w:p>
    <w:p w:rsidR="00AA23B7" w:rsidRPr="00AA23B7" w:rsidRDefault="00AA23B7" w:rsidP="00AA23B7">
      <w:pPr>
        <w:pStyle w:val="Ttulo3"/>
      </w:pPr>
      <w:bookmarkStart w:id="57" w:name="_Toc18506478"/>
      <w:bookmarkStart w:id="58" w:name="_Toc22648495"/>
      <w:r w:rsidRPr="00AA23B7">
        <w:t>Compromisos comunitarios</w:t>
      </w:r>
      <w:bookmarkEnd w:id="57"/>
      <w:r w:rsidRPr="00AA23B7">
        <w:t xml:space="preserve"> 2017-2019</w:t>
      </w:r>
      <w:bookmarkEnd w:id="58"/>
    </w:p>
    <w:p w:rsidR="00AA23B7" w:rsidRPr="00AA23B7" w:rsidRDefault="00AA23B7" w:rsidP="00AA23B7">
      <w:pPr>
        <w:spacing w:line="240" w:lineRule="auto"/>
        <w:jc w:val="both"/>
        <w:rPr>
          <w:color w:val="171717" w:themeColor="background2" w:themeShade="1A"/>
        </w:rPr>
      </w:pP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 xml:space="preserve">Involucrar a los jóvenes y mujeres en los procesos electorales relacionados con organizaciones comunitarias. </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Elegir conscientemente las organizaciones políticas y sociales de la comuna.</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Presentar proyectos mediante los procesos de presupuesto participativo, con los cuales se pretenda mitigar las principales problemáticas que se presenta cada barrio.</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Promover la participación de los líderes de la comuna, mediante las mesas de percepción que consiste en la recopilación de las problemáticas de la comunidad de acuerdo a cada área, las cuales deben ser analizadas y estudiadas por la persona encargada para presentarlas a las distintas entidades y obtener una respuesta inmediata bien sea positiva o negativa.</w:t>
      </w: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p>
    <w:p w:rsidR="00AA23B7" w:rsidRPr="00AA23B7" w:rsidRDefault="00AA23B7" w:rsidP="00AA23B7">
      <w:pPr>
        <w:pStyle w:val="Ttulo2"/>
      </w:pPr>
      <w:bookmarkStart w:id="59" w:name="_Toc18506479"/>
      <w:bookmarkStart w:id="60" w:name="_Toc22648496"/>
      <w:r w:rsidRPr="00AA23B7">
        <w:t>Dimensión Social</w:t>
      </w:r>
      <w:bookmarkEnd w:id="59"/>
      <w:bookmarkEnd w:id="60"/>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61" w:name="_Toc18506480"/>
      <w:bookmarkStart w:id="62" w:name="_Toc22648497"/>
      <w:r w:rsidRPr="00AA23B7">
        <w:t>Visión</w:t>
      </w:r>
      <w:bookmarkEnd w:id="61"/>
      <w:r w:rsidRPr="00AA23B7">
        <w:t xml:space="preserve"> desde 2006</w:t>
      </w:r>
      <w:bookmarkEnd w:id="62"/>
    </w:p>
    <w:p w:rsidR="00AA23B7" w:rsidRPr="00AA23B7" w:rsidRDefault="00AA23B7" w:rsidP="00AA23B7">
      <w:pPr>
        <w:spacing w:line="240" w:lineRule="auto"/>
        <w:ind w:left="360"/>
        <w:rPr>
          <w:color w:val="171717" w:themeColor="background2" w:themeShade="1A"/>
        </w:rPr>
      </w:pPr>
    </w:p>
    <w:p w:rsidR="00AA23B7" w:rsidRPr="00AA23B7" w:rsidRDefault="00AA23B7" w:rsidP="00AA23B7">
      <w:pPr>
        <w:spacing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En la Comuna tres hay educación gratuita, con cobertura para toda la población, en todos los niveles, primaria, secundaria, tecnológica y profesional, con una excelente calidad y eficiencia, se fortalece el SENA; las vías de acceso están pavimentadas mostrando un buen aspecto espacial, todos cuentan con vivienda; en cuanto a salud hay una cobertura total ya que se posee un centro hospital que ejecuta programas de prevención promoción de la salud, los habitantes son carnetizadas; los servicios públicos se presentan con un alto servicio de calidad en cuanto a energía, alcantarillado y recurso hídrico.</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pStyle w:val="Ttulo3"/>
      </w:pPr>
      <w:bookmarkStart w:id="63" w:name="_Toc18506481"/>
      <w:bookmarkStart w:id="64" w:name="_Toc22648498"/>
      <w:r w:rsidRPr="00AA23B7">
        <w:lastRenderedPageBreak/>
        <w:t>Sueños colectivos y acciones concretas</w:t>
      </w:r>
      <w:bookmarkEnd w:id="63"/>
      <w:r w:rsidRPr="00AA23B7">
        <w:t xml:space="preserve"> 2017</w:t>
      </w:r>
      <w:bookmarkEnd w:id="64"/>
    </w:p>
    <w:p w:rsidR="00AA23B7" w:rsidRPr="00AA23B7" w:rsidRDefault="00AA23B7" w:rsidP="00AA23B7">
      <w:pPr>
        <w:spacing w:line="240" w:lineRule="auto"/>
        <w:rPr>
          <w:color w:val="171717" w:themeColor="background2" w:themeShade="1A"/>
        </w:rPr>
      </w:pPr>
    </w:p>
    <w:p w:rsidR="00AA23B7" w:rsidRPr="00AA23B7" w:rsidRDefault="00AA23B7" w:rsidP="00AA23B7">
      <w:pPr>
        <w:pStyle w:val="Prrafodelista"/>
        <w:numPr>
          <w:ilvl w:val="0"/>
          <w:numId w:val="32"/>
        </w:numPr>
        <w:spacing w:after="200"/>
        <w:jc w:val="both"/>
        <w:rPr>
          <w:color w:val="171717" w:themeColor="background2" w:themeShade="1A"/>
        </w:rPr>
      </w:pPr>
      <w:r w:rsidRPr="00AA23B7">
        <w:rPr>
          <w:color w:val="171717" w:themeColor="background2" w:themeShade="1A"/>
        </w:rPr>
        <w:t>Mejoramiento de espacios públicos como parques recreativos.</w:t>
      </w:r>
    </w:p>
    <w:p w:rsidR="00AA23B7" w:rsidRPr="00AA23B7" w:rsidRDefault="00AA23B7" w:rsidP="00AA23B7">
      <w:pPr>
        <w:pStyle w:val="Prrafodelista"/>
        <w:numPr>
          <w:ilvl w:val="0"/>
          <w:numId w:val="32"/>
        </w:numPr>
        <w:spacing w:after="200"/>
        <w:jc w:val="both"/>
        <w:rPr>
          <w:color w:val="171717" w:themeColor="background2" w:themeShade="1A"/>
        </w:rPr>
      </w:pPr>
      <w:r w:rsidRPr="00AA23B7">
        <w:rPr>
          <w:color w:val="171717" w:themeColor="background2" w:themeShade="1A"/>
        </w:rPr>
        <w:t>Construcción, reparación y adecuación de salones comunales.</w:t>
      </w:r>
    </w:p>
    <w:p w:rsidR="00AA23B7" w:rsidRPr="00AA23B7" w:rsidRDefault="00AA23B7" w:rsidP="00AA23B7">
      <w:pPr>
        <w:pStyle w:val="Prrafodelista"/>
        <w:numPr>
          <w:ilvl w:val="0"/>
          <w:numId w:val="32"/>
        </w:numPr>
        <w:spacing w:after="200"/>
        <w:jc w:val="both"/>
        <w:rPr>
          <w:color w:val="171717" w:themeColor="background2" w:themeShade="1A"/>
        </w:rPr>
      </w:pPr>
      <w:r w:rsidRPr="00AA23B7">
        <w:rPr>
          <w:color w:val="171717" w:themeColor="background2" w:themeShade="1A"/>
        </w:rPr>
        <w:t>Construcción, remplazo y adecuación de la infraestructura para acueducto y alcantarillado.</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Mejoramiento de calles y vías de acceso.</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 xml:space="preserve">Mejoramiento de la infraestructura educativa. </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Mejoramiento en la prestación del servicio de salud y educación.</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Implementación de programas para prevenir y reducir el consumo de alcohol y sustancias psicoactivas.</w:t>
      </w:r>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2"/>
      </w:pPr>
      <w:bookmarkStart w:id="65" w:name="_Toc18506483"/>
      <w:bookmarkStart w:id="66" w:name="_Toc22648499"/>
      <w:r w:rsidRPr="00AA23B7">
        <w:t>Dimensión Económica</w:t>
      </w:r>
      <w:bookmarkEnd w:id="65"/>
      <w:bookmarkEnd w:id="66"/>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67" w:name="_Toc18506484"/>
      <w:bookmarkStart w:id="68" w:name="_Toc22648500"/>
      <w:r w:rsidRPr="00AA23B7">
        <w:t>Visión</w:t>
      </w:r>
      <w:bookmarkEnd w:id="67"/>
      <w:r w:rsidRPr="00AA23B7">
        <w:t xml:space="preserve"> desde 2006</w:t>
      </w:r>
      <w:bookmarkEnd w:id="68"/>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spacing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La Comuna tres cuenta con un fondo financiero, constituido por el aporte económico de nuestras empresas, hay una corporación de profesionales en las diferentes especialidades, los negocios de las diferentes actividades económicas están organizados y articulados mediante cooperativas, hay una empresa ecológica de transformación de residuos que generan recursos y autosostenibidad, igualmente hay un centro de acopio, las personas están en constante capacitación y actualización de las nuevas tecnologías.</w:t>
      </w:r>
    </w:p>
    <w:p w:rsidR="00AA23B7" w:rsidRPr="00AA23B7" w:rsidRDefault="00AA23B7" w:rsidP="00AA23B7">
      <w:pPr>
        <w:spacing w:line="240" w:lineRule="auto"/>
        <w:jc w:val="both"/>
        <w:rPr>
          <w:color w:val="171717" w:themeColor="background2" w:themeShade="1A"/>
        </w:rPr>
      </w:pPr>
    </w:p>
    <w:p w:rsidR="00AA23B7" w:rsidRPr="00AA23B7" w:rsidRDefault="00AA23B7" w:rsidP="00AA23B7">
      <w:pPr>
        <w:pStyle w:val="Ttulo3"/>
      </w:pPr>
      <w:bookmarkStart w:id="69" w:name="_Toc18506485"/>
      <w:bookmarkStart w:id="70" w:name="_Toc22648501"/>
      <w:r w:rsidRPr="00AA23B7">
        <w:t>Sueños colectivos y acciones concretas</w:t>
      </w:r>
      <w:bookmarkEnd w:id="69"/>
      <w:r w:rsidRPr="00AA23B7">
        <w:t xml:space="preserve"> 2017</w:t>
      </w:r>
      <w:bookmarkEnd w:id="70"/>
    </w:p>
    <w:p w:rsidR="00AA23B7" w:rsidRPr="00AA23B7" w:rsidRDefault="00AA23B7" w:rsidP="00AA23B7">
      <w:pPr>
        <w:rPr>
          <w:color w:val="171717" w:themeColor="background2" w:themeShade="1A"/>
        </w:rPr>
      </w:pPr>
    </w:p>
    <w:p w:rsidR="00AA23B7" w:rsidRPr="00AA23B7" w:rsidRDefault="00AA23B7" w:rsidP="00AA23B7">
      <w:pPr>
        <w:pStyle w:val="Prrafodelista"/>
        <w:numPr>
          <w:ilvl w:val="0"/>
          <w:numId w:val="34"/>
        </w:numPr>
        <w:spacing w:after="200"/>
        <w:rPr>
          <w:color w:val="171717" w:themeColor="background2" w:themeShade="1A"/>
        </w:rPr>
      </w:pPr>
      <w:r w:rsidRPr="00AA23B7">
        <w:rPr>
          <w:color w:val="171717" w:themeColor="background2" w:themeShade="1A"/>
        </w:rPr>
        <w:t>Acceso a la oferta de trabajo y empleo formal.</w:t>
      </w:r>
    </w:p>
    <w:p w:rsidR="00AA23B7" w:rsidRPr="00AA23B7" w:rsidRDefault="00AA23B7" w:rsidP="00AA23B7">
      <w:pPr>
        <w:pStyle w:val="Prrafodelista"/>
        <w:rPr>
          <w:color w:val="171717" w:themeColor="background2" w:themeShade="1A"/>
        </w:rPr>
      </w:pPr>
    </w:p>
    <w:p w:rsidR="00AA23B7" w:rsidRPr="00AA23B7" w:rsidRDefault="00AA23B7" w:rsidP="00AA23B7">
      <w:pPr>
        <w:pStyle w:val="Ttulo2"/>
      </w:pPr>
      <w:bookmarkStart w:id="71" w:name="_Toc18506487"/>
      <w:bookmarkStart w:id="72" w:name="_Toc22648502"/>
      <w:r w:rsidRPr="00AA23B7">
        <w:t>Dimensión Cultural</w:t>
      </w:r>
      <w:bookmarkEnd w:id="71"/>
      <w:bookmarkEnd w:id="72"/>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73" w:name="_Toc18506488"/>
      <w:bookmarkStart w:id="74" w:name="_Toc22648503"/>
      <w:r w:rsidRPr="00AA23B7">
        <w:t>Visión</w:t>
      </w:r>
      <w:bookmarkEnd w:id="73"/>
      <w:r w:rsidRPr="00AA23B7">
        <w:t xml:space="preserve"> desde 2006</w:t>
      </w:r>
      <w:bookmarkEnd w:id="74"/>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p>
    <w:p w:rsidR="00AA23B7" w:rsidRPr="00AA23B7" w:rsidRDefault="00AA23B7" w:rsidP="00AA23B7">
      <w:pPr>
        <w:spacing w:line="240" w:lineRule="auto"/>
        <w:ind w:left="708"/>
        <w:jc w:val="both"/>
        <w:rPr>
          <w:rFonts w:ascii="Times New Roman" w:hAnsi="Times New Roman" w:cs="Times New Roman"/>
          <w:b/>
          <w:color w:val="171717" w:themeColor="background2" w:themeShade="1A"/>
        </w:rPr>
      </w:pPr>
      <w:bookmarkStart w:id="75" w:name="_Toc18506489"/>
      <w:r w:rsidRPr="00AA23B7">
        <w:rPr>
          <w:rFonts w:ascii="Times New Roman" w:hAnsi="Times New Roman" w:cs="Times New Roman"/>
          <w:color w:val="171717" w:themeColor="background2" w:themeShade="1A"/>
        </w:rPr>
        <w:t>La Comuna tres cuenta con escuelas de formación profesional en deporte y expresiones artísticas, posee un museo que preserva la identidad, existen espacios para compartir experiencias con diferentes regiones, cultos y creencias, es un epicentro que fomenta el deporte y la cultura, todo está articulado en un centro multifuncional como escenario del fortalecimiento de estas actividades</w:t>
      </w:r>
      <w:bookmarkEnd w:id="75"/>
    </w:p>
    <w:p w:rsidR="00AA23B7" w:rsidRPr="00AA23B7" w:rsidRDefault="00AA23B7" w:rsidP="00AA23B7">
      <w:pPr>
        <w:spacing w:line="240" w:lineRule="auto"/>
        <w:jc w:val="both"/>
        <w:rPr>
          <w:rFonts w:ascii="Times New Roman" w:hAnsi="Times New Roman" w:cs="Times New Roman"/>
          <w:b/>
          <w:color w:val="171717" w:themeColor="background2" w:themeShade="1A"/>
          <w:sz w:val="24"/>
          <w:szCs w:val="24"/>
        </w:rPr>
      </w:pPr>
    </w:p>
    <w:p w:rsidR="00AA23B7" w:rsidRPr="00AA23B7" w:rsidRDefault="00AA23B7" w:rsidP="00AA23B7">
      <w:pPr>
        <w:pStyle w:val="Ttulo2"/>
      </w:pPr>
      <w:bookmarkStart w:id="76" w:name="_Toc18506491"/>
      <w:bookmarkStart w:id="77" w:name="_Toc22648504"/>
      <w:r w:rsidRPr="00AA23B7">
        <w:t>Dimensión Ambiental</w:t>
      </w:r>
      <w:bookmarkEnd w:id="76"/>
      <w:bookmarkEnd w:id="77"/>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78" w:name="_Toc18506492"/>
      <w:bookmarkStart w:id="79" w:name="_Toc22648505"/>
      <w:r w:rsidRPr="00AA23B7">
        <w:t>Visión</w:t>
      </w:r>
      <w:bookmarkEnd w:id="78"/>
      <w:r w:rsidRPr="00AA23B7">
        <w:t xml:space="preserve"> desde 2006</w:t>
      </w:r>
      <w:bookmarkEnd w:id="79"/>
    </w:p>
    <w:p w:rsidR="00AA23B7" w:rsidRPr="00AA23B7" w:rsidRDefault="00AA23B7" w:rsidP="00AA23B7">
      <w:pPr>
        <w:spacing w:after="0" w:line="240" w:lineRule="auto"/>
        <w:jc w:val="both"/>
        <w:rPr>
          <w:color w:val="171717" w:themeColor="background2" w:themeShade="1A"/>
        </w:rPr>
      </w:pP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La Comuna tres hace parte de una red de reservas y parques ecoturísticos del Corredor Oriental; igualmente hay un manejo integral de residuos sólidos, los habitantes tienen un respeto con la naturaleza y practica la cultura ambiental, este aprendizaje se proporciona por el conocimiento sobre reciclaje, se tiene zonas bien reforestadas que permiten que los recursos hídricos tengan buenos caudales, proporcionando a la población un buen servicio de acueducto.</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pStyle w:val="Ttulo1"/>
        <w:numPr>
          <w:ilvl w:val="0"/>
          <w:numId w:val="5"/>
        </w:numPr>
      </w:pPr>
      <w:bookmarkStart w:id="80" w:name="_Toc18506495"/>
      <w:bookmarkStart w:id="81" w:name="_Toc22648506"/>
      <w:r w:rsidRPr="00AA23B7">
        <w:t>REFLEXIONES</w:t>
      </w:r>
      <w:bookmarkEnd w:id="80"/>
      <w:bookmarkEnd w:id="81"/>
    </w:p>
    <w:p w:rsidR="00AA23B7" w:rsidRPr="00AA23B7" w:rsidRDefault="00AA23B7" w:rsidP="00AA23B7">
      <w:pPr>
        <w:rPr>
          <w:color w:val="171717" w:themeColor="background2" w:themeShade="1A"/>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szCs w:val="24"/>
        </w:rPr>
      </w:pPr>
      <w:r w:rsidRPr="00AA23B7">
        <w:rPr>
          <w:rFonts w:ascii="Times New Roman" w:eastAsia="Times New Roman" w:hAnsi="Times New Roman" w:cs="Times New Roman"/>
          <w:color w:val="171717" w:themeColor="background2" w:themeShade="1A"/>
          <w:sz w:val="24"/>
          <w:szCs w:val="24"/>
        </w:rPr>
        <w:t>La Comuna 3 debemos ser más conscientes de nuestra responsabilidad en el desarrollo de nuestro propio Plan de Vida, de igual manera, es necesario solucionar nuestros conflictos políticos a nivel interno y la falta de compromiso para con nuestras comunidades. De ahí que, el liderazgo, el empoderamiento, la participación ciudadana y el trabajo colectivo de todos los actores sociales y comunitarios podrían contribuir para convivir y vivir mejor.</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spacing w:line="240" w:lineRule="auto"/>
        <w:ind w:left="708"/>
        <w:jc w:val="both"/>
        <w:rPr>
          <w:rFonts w:ascii="Times New Roman" w:hAnsi="Times New Roman" w:cs="Times New Roman"/>
          <w:color w:val="171717" w:themeColor="background2" w:themeShade="1A"/>
        </w:rPr>
      </w:pPr>
      <w:r w:rsidRPr="00AA23B7">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Es así como el proceso de </w:t>
      </w:r>
      <w:r w:rsidRPr="00AA23B7">
        <w:rPr>
          <w:rFonts w:ascii="Times New Roman" w:eastAsia="Times New Roman" w:hAnsi="Times New Roman" w:cs="Times New Roman"/>
          <w:i/>
          <w:color w:val="171717" w:themeColor="background2" w:themeShade="1A"/>
        </w:rPr>
        <w:t>Resignificación de</w:t>
      </w:r>
      <w:r w:rsidRPr="00AA23B7">
        <w:rPr>
          <w:rFonts w:ascii="Times New Roman" w:eastAsia="Times New Roman" w:hAnsi="Times New Roman" w:cs="Times New Roman"/>
          <w:color w:val="171717" w:themeColor="background2" w:themeShade="1A"/>
        </w:rPr>
        <w:t xml:space="preserve"> </w:t>
      </w:r>
      <w:r w:rsidRPr="00AA23B7">
        <w:rPr>
          <w:rFonts w:ascii="Times New Roman" w:eastAsia="Times New Roman" w:hAnsi="Times New Roman" w:cs="Times New Roman"/>
          <w:i/>
          <w:color w:val="171717" w:themeColor="background2" w:themeShade="1A"/>
        </w:rPr>
        <w:t>los Planes de Vida Comunitarios en el municipio de Pasto</w:t>
      </w:r>
      <w:r w:rsidRPr="00AA23B7">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3,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AA23B7">
        <w:rPr>
          <w:rFonts w:ascii="Times New Roman" w:hAnsi="Times New Roman" w:cs="Times New Roman"/>
          <w:color w:val="171717" w:themeColor="background2" w:themeShade="1A"/>
        </w:rPr>
        <w:t>(Apoyo a la Secretaria de Desarrollo Comunitario desde el PDT-Nariño, 2019).</w:t>
      </w: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rPr>
      </w:pPr>
    </w:p>
    <w:p w:rsidR="00AA23B7" w:rsidRPr="00AA23B7" w:rsidRDefault="00AA23B7" w:rsidP="00C545AC">
      <w:pPr>
        <w:spacing w:after="160" w:line="240" w:lineRule="auto"/>
        <w:jc w:val="both"/>
        <w:rPr>
          <w:rFonts w:ascii="Times New Roman" w:eastAsia="Times New Roman" w:hAnsi="Times New Roman" w:cs="Times New Roman"/>
          <w:color w:val="171717" w:themeColor="background2" w:themeShade="1A"/>
        </w:rPr>
      </w:pPr>
      <w:bookmarkStart w:id="82" w:name="_GoBack"/>
      <w:bookmarkEnd w:id="82"/>
    </w:p>
    <w:p w:rsidR="00AA23B7" w:rsidRPr="00AA23B7" w:rsidRDefault="00AA23B7" w:rsidP="00AA23B7">
      <w:pPr>
        <w:pStyle w:val="Ttulo1"/>
        <w:rPr>
          <w:rFonts w:eastAsia="Times New Roman"/>
        </w:rPr>
      </w:pPr>
      <w:bookmarkStart w:id="83" w:name="_Toc18506496"/>
      <w:bookmarkStart w:id="84" w:name="_Toc22648507"/>
      <w:r w:rsidRPr="00AA23B7">
        <w:rPr>
          <w:rFonts w:eastAsia="Times New Roman"/>
        </w:rPr>
        <w:t>REFERENCIAS BIBLIOGRÁFICAS:</w:t>
      </w:r>
      <w:bookmarkEnd w:id="83"/>
      <w:bookmarkEnd w:id="84"/>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pStyle w:val="Prrafodelista"/>
        <w:numPr>
          <w:ilvl w:val="0"/>
          <w:numId w:val="17"/>
        </w:numPr>
        <w:jc w:val="both"/>
        <w:rPr>
          <w:b/>
          <w:color w:val="171717" w:themeColor="background2" w:themeShade="1A"/>
        </w:rPr>
      </w:pPr>
      <w:r w:rsidRPr="00AA23B7">
        <w:rPr>
          <w:color w:val="171717" w:themeColor="background2" w:themeShade="1A"/>
        </w:rPr>
        <w:t>ACUERDO NÚMERO 012 (Mayo 30 de 2016). Por el cual se adopta el Plan de Desarrollo del Municipio de Pasto 2016 – 2019 “Pasto Educado Constructor de Paz”.</w:t>
      </w:r>
    </w:p>
    <w:p w:rsidR="00AA23B7" w:rsidRPr="00AA23B7" w:rsidRDefault="00AA23B7" w:rsidP="00AA23B7">
      <w:pPr>
        <w:pStyle w:val="Prrafodelista"/>
        <w:numPr>
          <w:ilvl w:val="0"/>
          <w:numId w:val="17"/>
        </w:numPr>
        <w:jc w:val="both"/>
        <w:rPr>
          <w:b/>
          <w:color w:val="171717" w:themeColor="background2" w:themeShade="1A"/>
        </w:rPr>
      </w:pPr>
      <w:r w:rsidRPr="00AA23B7">
        <w:rPr>
          <w:color w:val="171717" w:themeColor="background2" w:themeShade="1A"/>
        </w:rPr>
        <w:t xml:space="preserve">ALCALDIA MUNICIPAL DE PASTO. (2007). Plan de Vida Comuna 3; "Sembrando Caminos de Futuro", Junio 2007. </w:t>
      </w:r>
    </w:p>
    <w:p w:rsidR="00AA23B7" w:rsidRPr="00AA23B7" w:rsidRDefault="00AA23B7" w:rsidP="00AA23B7">
      <w:pPr>
        <w:pStyle w:val="Prrafodelista"/>
        <w:numPr>
          <w:ilvl w:val="0"/>
          <w:numId w:val="17"/>
        </w:numPr>
        <w:jc w:val="both"/>
        <w:rPr>
          <w:b/>
          <w:color w:val="171717" w:themeColor="background2" w:themeShade="1A"/>
        </w:rPr>
      </w:pPr>
      <w:r w:rsidRPr="00AA23B7">
        <w:rPr>
          <w:color w:val="171717" w:themeColor="background2" w:themeShade="1A"/>
        </w:rPr>
        <w:t>ALCALDIA MUNICIPAL DE PASTO. (2015). Plan de ordenamiento territorial 2015-2017 “Pasto Territorio Con-sentido”.</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CONSTITUCIÓN POLÍTICA DE COLOMBIA 1991.</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FALCONY. Marisol, MUÑOZ. Anyela, ORTIZ. Andrea, VALENCIA. Mayerly. (2017). “Re significación de los planes de vida”. Comuna 3, estudiantes séptimo semestre programa de Trabajo Social, Universidad Mariana Pasto, 2017.</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ESTATUTARIA 1757 de 2015. Por la cual se dictan disposiciones en materia de promoción y protección del derecho a la participación democrática.</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1551 de 6 de julio 2012. Por la cual se dictan normas para modernizar la organización y el funcionamiento de los municipios.</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743 de 2002. Por la cual se desarrolla el artículo no. 38 de la Constitución Política de Colombia en lo referente a los organismos de acción comunal.</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388 del 18 de julio 1997. Por la cual se modifica la Ley 9ª de 1989, y la Ley 3ª de 1991 y se dictan otras disposiciones</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152 del 15 de julio de 1994.  Por la cual se establece la Ley Orgánica del Plan de Desarrollo.</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 xml:space="preserve">ROSADA G. Nancy. BELALCAZAR B. Nancy. (2018). “Alianza Estratégica. Alcaldía de Pasto (Secretaria de Desarrollo Comunitario) y Universidad Mariana (Programa Trabajo Social).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sectPr w:rsidR="009254D3" w:rsidRPr="00AA23B7" w:rsidSect="00112A5B">
      <w:headerReference w:type="default" r:id="rId19"/>
      <w:footerReference w:type="default" r:id="rId20"/>
      <w:footerReference w:type="first" r:id="rId21"/>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54A" w:rsidRDefault="0025754A" w:rsidP="00FC3B01">
      <w:pPr>
        <w:spacing w:before="0" w:after="0" w:line="240" w:lineRule="auto"/>
      </w:pPr>
      <w:r>
        <w:separator/>
      </w:r>
    </w:p>
  </w:endnote>
  <w:endnote w:type="continuationSeparator" w:id="0">
    <w:p w:rsidR="0025754A" w:rsidRDefault="0025754A"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54A" w:rsidRDefault="0025754A" w:rsidP="00FC3B01">
      <w:pPr>
        <w:spacing w:before="0" w:after="0" w:line="240" w:lineRule="auto"/>
      </w:pPr>
      <w:r>
        <w:separator/>
      </w:r>
    </w:p>
  </w:footnote>
  <w:footnote w:type="continuationSeparator" w:id="0">
    <w:p w:rsidR="0025754A" w:rsidRDefault="0025754A"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AA23B7" w:rsidRDefault="00DC0951" w:rsidP="004258AE">
                          <w:pPr>
                            <w:jc w:val="center"/>
                            <w:rPr>
                              <w:rFonts w:ascii="Times New Roman" w:hAnsi="Times New Roman" w:cs="Times New Roman"/>
                              <w:b/>
                              <w:color w:val="171717" w:themeColor="background2" w:themeShade="1A"/>
                              <w:sz w:val="32"/>
                            </w:rPr>
                          </w:pPr>
                          <w:r w:rsidRPr="00AA23B7">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AA23B7" w:rsidRDefault="00DC0951" w:rsidP="004258AE">
                    <w:pPr>
                      <w:jc w:val="center"/>
                      <w:rPr>
                        <w:rFonts w:ascii="Times New Roman" w:hAnsi="Times New Roman" w:cs="Times New Roman"/>
                        <w:b/>
                        <w:color w:val="171717" w:themeColor="background2" w:themeShade="1A"/>
                        <w:sz w:val="32"/>
                      </w:rPr>
                    </w:pPr>
                    <w:r w:rsidRPr="00AA23B7">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706"/>
    <w:multiLevelType w:val="hybridMultilevel"/>
    <w:tmpl w:val="252A1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AE40C0"/>
    <w:multiLevelType w:val="hybridMultilevel"/>
    <w:tmpl w:val="7AE41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A7B1E63"/>
    <w:multiLevelType w:val="multilevel"/>
    <w:tmpl w:val="4F32BBF8"/>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15F70FA"/>
    <w:multiLevelType w:val="hybridMultilevel"/>
    <w:tmpl w:val="D61A1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60D71AA"/>
    <w:multiLevelType w:val="hybridMultilevel"/>
    <w:tmpl w:val="B5CE57B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18276B"/>
    <w:multiLevelType w:val="hybridMultilevel"/>
    <w:tmpl w:val="FB6CE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67B0D77"/>
    <w:multiLevelType w:val="hybridMultilevel"/>
    <w:tmpl w:val="5EE27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E3167ED"/>
    <w:multiLevelType w:val="hybridMultilevel"/>
    <w:tmpl w:val="6C686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15E4CB5"/>
    <w:multiLevelType w:val="hybridMultilevel"/>
    <w:tmpl w:val="CD2E0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74C33D5"/>
    <w:multiLevelType w:val="hybridMultilevel"/>
    <w:tmpl w:val="7D887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8F7461"/>
    <w:multiLevelType w:val="hybridMultilevel"/>
    <w:tmpl w:val="EFD09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755E70"/>
    <w:multiLevelType w:val="hybridMultilevel"/>
    <w:tmpl w:val="94B08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3BB4C3C"/>
    <w:multiLevelType w:val="hybridMultilevel"/>
    <w:tmpl w:val="A426E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D050C0"/>
    <w:multiLevelType w:val="hybridMultilevel"/>
    <w:tmpl w:val="471C5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87926A6"/>
    <w:multiLevelType w:val="hybridMultilevel"/>
    <w:tmpl w:val="F5126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C084AE2"/>
    <w:multiLevelType w:val="hybridMultilevel"/>
    <w:tmpl w:val="2B441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E93FF2"/>
    <w:multiLevelType w:val="hybridMultilevel"/>
    <w:tmpl w:val="84BE1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8181472"/>
    <w:multiLevelType w:val="hybridMultilevel"/>
    <w:tmpl w:val="FF504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29"/>
  </w:num>
  <w:num w:numId="5">
    <w:abstractNumId w:val="5"/>
  </w:num>
  <w:num w:numId="6">
    <w:abstractNumId w:val="14"/>
  </w:num>
  <w:num w:numId="7">
    <w:abstractNumId w:val="11"/>
  </w:num>
  <w:num w:numId="8">
    <w:abstractNumId w:val="9"/>
  </w:num>
  <w:num w:numId="9">
    <w:abstractNumId w:val="32"/>
  </w:num>
  <w:num w:numId="10">
    <w:abstractNumId w:val="12"/>
  </w:num>
  <w:num w:numId="11">
    <w:abstractNumId w:val="2"/>
  </w:num>
  <w:num w:numId="12">
    <w:abstractNumId w:val="7"/>
  </w:num>
  <w:num w:numId="13">
    <w:abstractNumId w:val="1"/>
  </w:num>
  <w:num w:numId="14">
    <w:abstractNumId w:val="13"/>
  </w:num>
  <w:num w:numId="15">
    <w:abstractNumId w:val="15"/>
  </w:num>
  <w:num w:numId="16">
    <w:abstractNumId w:val="17"/>
  </w:num>
  <w:num w:numId="17">
    <w:abstractNumId w:val="22"/>
  </w:num>
  <w:num w:numId="18">
    <w:abstractNumId w:val="26"/>
  </w:num>
  <w:num w:numId="19">
    <w:abstractNumId w:val="25"/>
  </w:num>
  <w:num w:numId="20">
    <w:abstractNumId w:val="10"/>
  </w:num>
  <w:num w:numId="21">
    <w:abstractNumId w:val="8"/>
  </w:num>
  <w:num w:numId="22">
    <w:abstractNumId w:val="20"/>
  </w:num>
  <w:num w:numId="23">
    <w:abstractNumId w:val="0"/>
  </w:num>
  <w:num w:numId="24">
    <w:abstractNumId w:val="16"/>
  </w:num>
  <w:num w:numId="25">
    <w:abstractNumId w:val="23"/>
  </w:num>
  <w:num w:numId="26">
    <w:abstractNumId w:val="24"/>
  </w:num>
  <w:num w:numId="27">
    <w:abstractNumId w:val="6"/>
  </w:num>
  <w:num w:numId="28">
    <w:abstractNumId w:val="3"/>
  </w:num>
  <w:num w:numId="29">
    <w:abstractNumId w:val="19"/>
  </w:num>
  <w:num w:numId="30">
    <w:abstractNumId w:val="31"/>
  </w:num>
  <w:num w:numId="31">
    <w:abstractNumId w:val="30"/>
  </w:num>
  <w:num w:numId="32">
    <w:abstractNumId w:val="18"/>
  </w:num>
  <w:num w:numId="33">
    <w:abstractNumId w:val="2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F1F08"/>
    <w:rsid w:val="0025754A"/>
    <w:rsid w:val="0029670E"/>
    <w:rsid w:val="002D6183"/>
    <w:rsid w:val="003B1048"/>
    <w:rsid w:val="00406AEB"/>
    <w:rsid w:val="004258AE"/>
    <w:rsid w:val="00487C4F"/>
    <w:rsid w:val="00496959"/>
    <w:rsid w:val="00565530"/>
    <w:rsid w:val="00574B10"/>
    <w:rsid w:val="00637126"/>
    <w:rsid w:val="00647361"/>
    <w:rsid w:val="00690F52"/>
    <w:rsid w:val="006B7956"/>
    <w:rsid w:val="007122B2"/>
    <w:rsid w:val="007D5060"/>
    <w:rsid w:val="00842093"/>
    <w:rsid w:val="008A0D6C"/>
    <w:rsid w:val="008C7EE4"/>
    <w:rsid w:val="009130A6"/>
    <w:rsid w:val="009254D3"/>
    <w:rsid w:val="009A3D4F"/>
    <w:rsid w:val="009C1AE3"/>
    <w:rsid w:val="009F1987"/>
    <w:rsid w:val="00A5081B"/>
    <w:rsid w:val="00A93D85"/>
    <w:rsid w:val="00AA23B7"/>
    <w:rsid w:val="00B0364A"/>
    <w:rsid w:val="00C43E33"/>
    <w:rsid w:val="00C545AC"/>
    <w:rsid w:val="00C81D98"/>
    <w:rsid w:val="00C86B39"/>
    <w:rsid w:val="00CC4FC1"/>
    <w:rsid w:val="00D020B4"/>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AA23B7"/>
    <w:pPr>
      <w:keepNext/>
      <w:keepLines/>
      <w:spacing w:before="480" w:after="0" w:line="240" w:lineRule="auto"/>
      <w:ind w:left="72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AA23B7"/>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AA23B7"/>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AA23B7"/>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AA23B7"/>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AA23B7"/>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AA23B7"/>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AA23B7"/>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AA23B7"/>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AA23B7"/>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AA23B7"/>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AA23B7"/>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117B0-14C1-4B78-A63D-3898749A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6882</Words>
  <Characters>37851</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6</cp:revision>
  <cp:lastPrinted>2019-06-14T22:54:00Z</cp:lastPrinted>
  <dcterms:created xsi:type="dcterms:W3CDTF">2019-12-09T22:48:00Z</dcterms:created>
  <dcterms:modified xsi:type="dcterms:W3CDTF">2019-12-10T12:00:00Z</dcterms:modified>
</cp:coreProperties>
</file>