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4508FA" w:rsidRDefault="00690F52">
          <w:pPr>
            <w:rPr>
              <w:color w:val="171717" w:themeColor="background2" w:themeShade="1A"/>
            </w:rPr>
          </w:pPr>
          <w:r w:rsidRPr="004508FA">
            <w:rPr>
              <w:noProof/>
              <w:color w:val="171717" w:themeColor="background2" w:themeShade="1A"/>
              <w:sz w:val="24"/>
              <w:lang w:eastAsia="es-CO"/>
            </w:rPr>
            <w:drawing>
              <wp:anchor distT="0" distB="0" distL="114300" distR="114300" simplePos="0" relativeHeight="251659264" behindDoc="1" locked="0" layoutInCell="1" allowOverlap="1" wp14:anchorId="6B88A591" wp14:editId="7444A282">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4508FA" w:rsidRDefault="00690F52" w:rsidP="00690F52">
          <w:pPr>
            <w:spacing w:before="0" w:after="160" w:line="259" w:lineRule="auto"/>
            <w:rPr>
              <w:noProof/>
              <w:color w:val="171717" w:themeColor="background2" w:themeShade="1A"/>
              <w:sz w:val="24"/>
              <w:lang w:val="en-US"/>
            </w:rPr>
          </w:pPr>
          <w:r w:rsidRPr="004508FA">
            <w:rPr>
              <w:noProof/>
              <w:color w:val="171717" w:themeColor="background2" w:themeShade="1A"/>
              <w:sz w:val="24"/>
              <w:lang w:eastAsia="es-CO"/>
            </w:rPr>
            <mc:AlternateContent>
              <mc:Choice Requires="wps">
                <w:drawing>
                  <wp:anchor distT="0" distB="0" distL="114300" distR="114300" simplePos="0" relativeHeight="251660288" behindDoc="0" locked="0" layoutInCell="1" allowOverlap="1" wp14:anchorId="081B58BB" wp14:editId="1C27A905">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color w:val="CC0000"/>
                                    <w:sz w:val="36"/>
                                    <w:szCs w:val="36"/>
                                    <w:shd w:val="clear" w:color="auto" w:fill="FFFFFF"/>
                                  </w:rPr>
                                  <w:t>Resignificación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4508FA">
                                  <w:rPr>
                                    <w:rFonts w:ascii="Times New Roman" w:hAnsi="Times New Roman" w:cs="Times New Roman"/>
                                    <w:b/>
                                    <w:color w:val="3B3838" w:themeColor="background2" w:themeShade="40"/>
                                    <w:sz w:val="36"/>
                                    <w:szCs w:val="36"/>
                                  </w:rPr>
                                  <w:t xml:space="preserve"> del plan de vida de la Comuna 4</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1B58BB"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4508FA">
                            <w:rPr>
                              <w:rFonts w:ascii="Times New Roman" w:hAnsi="Times New Roman" w:cs="Times New Roman"/>
                              <w:b/>
                              <w:color w:val="3B3838" w:themeColor="background2" w:themeShade="40"/>
                              <w:sz w:val="36"/>
                              <w:szCs w:val="36"/>
                            </w:rPr>
                            <w:t xml:space="preserve"> del plan de vida de la Comuna 4</w:t>
                          </w:r>
                        </w:p>
                        <w:p w:rsidR="00C86B39" w:rsidRPr="00C86B39" w:rsidRDefault="00C86B39" w:rsidP="009A3D4F">
                          <w:pPr>
                            <w:rPr>
                              <w:rFonts w:ascii="Amelia UP" w:hAnsi="Amelia UP"/>
                              <w:color w:val="CC0000"/>
                              <w:sz w:val="72"/>
                            </w:rPr>
                          </w:pPr>
                        </w:p>
                      </w:txbxContent>
                    </v:textbox>
                  </v:shape>
                </w:pict>
              </mc:Fallback>
            </mc:AlternateContent>
          </w:r>
          <w:r w:rsidRPr="004508FA">
            <w:rPr>
              <w:noProof/>
              <w:color w:val="171717" w:themeColor="background2" w:themeShade="1A"/>
              <w:sz w:val="24"/>
              <w:lang w:val="en-US"/>
            </w:rPr>
            <w:br w:type="page"/>
          </w:r>
        </w:p>
      </w:sdtContent>
    </w:sdt>
    <w:p w:rsidR="004508FA" w:rsidRDefault="004508FA" w:rsidP="004508FA">
      <w:pPr>
        <w:spacing w:after="0" w:line="240" w:lineRule="auto"/>
        <w:jc w:val="center"/>
        <w:rPr>
          <w:rFonts w:ascii="Times New Roman" w:eastAsia="Times New Roman" w:hAnsi="Times New Roman" w:cs="Times New Roman"/>
          <w:b/>
          <w:color w:val="171717" w:themeColor="background2" w:themeShade="1A"/>
          <w:sz w:val="30"/>
          <w:szCs w:val="30"/>
        </w:rPr>
      </w:pPr>
      <w:bookmarkStart w:id="0" w:name="_Toc18581812"/>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30"/>
          <w:szCs w:val="30"/>
        </w:rPr>
      </w:pPr>
      <w:r w:rsidRPr="004508FA">
        <w:rPr>
          <w:rFonts w:ascii="Times New Roman" w:eastAsia="Times New Roman" w:hAnsi="Times New Roman" w:cs="Times New Roman"/>
          <w:b/>
          <w:color w:val="C00000" w:themeColor="text1"/>
          <w:sz w:val="30"/>
          <w:szCs w:val="30"/>
        </w:rPr>
        <w:t>DOCUMENTO BASE DEL PLAN DE VIDA DE LA COMUNA 4 DEL MUNICIPIO DE PASTO-NARIÑO</w:t>
      </w: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30"/>
          <w:szCs w:val="30"/>
        </w:rPr>
      </w:pPr>
      <w:r w:rsidRPr="004508FA">
        <w:rPr>
          <w:rFonts w:ascii="Times New Roman" w:eastAsia="Times New Roman" w:hAnsi="Times New Roman" w:cs="Times New Roman"/>
          <w:b/>
          <w:noProof/>
          <w:color w:val="171717" w:themeColor="background2" w:themeShade="1A"/>
          <w:sz w:val="24"/>
          <w:lang w:eastAsia="es-CO"/>
        </w:rPr>
        <w:drawing>
          <wp:anchor distT="0" distB="0" distL="114300" distR="114300" simplePos="0" relativeHeight="251664384" behindDoc="1" locked="0" layoutInCell="1" allowOverlap="1" wp14:anchorId="2967CB64" wp14:editId="0DF27CE5">
            <wp:simplePos x="0" y="0"/>
            <wp:positionH relativeFrom="column">
              <wp:posOffset>1101408</wp:posOffset>
            </wp:positionH>
            <wp:positionV relativeFrom="paragraph">
              <wp:posOffset>78422</wp:posOffset>
            </wp:positionV>
            <wp:extent cx="4343400" cy="5147990"/>
            <wp:effectExtent l="0" t="2223" r="0" b="0"/>
            <wp:wrapNone/>
            <wp:docPr id="3" name="Imagen 3" descr="C:\Users\Jhon Portillo\Downloads\IMG_20191106_11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 Portillo\Downloads\IMG_20191106_1152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94" t="2720" r="3190" b="2292"/>
                    <a:stretch/>
                  </pic:blipFill>
                  <pic:spPr bwMode="auto">
                    <a:xfrm rot="16200000">
                      <a:off x="0" y="0"/>
                      <a:ext cx="4343400" cy="514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30"/>
          <w:szCs w:val="30"/>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r w:rsidRPr="004508FA">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right"/>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i/>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i/>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b/>
          <w:i/>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color w:val="171717" w:themeColor="background2" w:themeShade="1A"/>
          <w:sz w:val="16"/>
          <w:szCs w:val="16"/>
        </w:rPr>
      </w:pPr>
      <w:r w:rsidRPr="004508FA">
        <w:rPr>
          <w:rFonts w:ascii="Times New Roman" w:eastAsia="Times New Roman" w:hAnsi="Times New Roman" w:cs="Times New Roman"/>
          <w:b/>
          <w:color w:val="171717" w:themeColor="background2" w:themeShade="1A"/>
          <w:sz w:val="24"/>
        </w:rPr>
        <w:t xml:space="preserve">   </w:t>
      </w:r>
      <w:r>
        <w:rPr>
          <w:rFonts w:ascii="Times New Roman" w:eastAsia="Times New Roman" w:hAnsi="Times New Roman" w:cs="Times New Roman"/>
          <w:b/>
          <w:color w:val="171717" w:themeColor="background2" w:themeShade="1A"/>
          <w:sz w:val="24"/>
        </w:rPr>
        <w:t xml:space="preserve">               </w:t>
      </w:r>
      <w:r w:rsidRPr="004508FA">
        <w:rPr>
          <w:rFonts w:ascii="Times New Roman" w:eastAsia="Times New Roman" w:hAnsi="Times New Roman" w:cs="Times New Roman"/>
          <w:color w:val="171717" w:themeColor="background2" w:themeShade="1A"/>
          <w:sz w:val="16"/>
          <w:szCs w:val="16"/>
        </w:rPr>
        <w:t>Foto: Danyeli Portillo</w:t>
      </w:r>
    </w:p>
    <w:p w:rsidR="004508FA" w:rsidRDefault="004508FA" w:rsidP="004508FA">
      <w:pPr>
        <w:spacing w:after="0" w:line="240" w:lineRule="auto"/>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rPr>
      </w:pPr>
    </w:p>
    <w:p w:rsidR="004508FA" w:rsidRPr="004508FA" w:rsidRDefault="004508FA" w:rsidP="004508FA">
      <w:pPr>
        <w:tabs>
          <w:tab w:val="left" w:pos="6637"/>
        </w:tabs>
        <w:spacing w:after="0" w:line="240" w:lineRule="auto"/>
        <w:rPr>
          <w:rFonts w:ascii="Times New Roman" w:eastAsia="Times New Roman" w:hAnsi="Times New Roman" w:cs="Times New Roman"/>
          <w:b/>
          <w:color w:val="171717" w:themeColor="background2" w:themeShade="1A"/>
          <w:sz w:val="24"/>
        </w:rPr>
      </w:pPr>
      <w:r w:rsidRPr="004508FA">
        <w:rPr>
          <w:rFonts w:ascii="Times New Roman" w:eastAsia="Times New Roman" w:hAnsi="Times New Roman" w:cs="Times New Roman"/>
          <w:b/>
          <w:color w:val="171717" w:themeColor="background2" w:themeShade="1A"/>
          <w:sz w:val="24"/>
        </w:rPr>
        <w:tab/>
      </w: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24"/>
        </w:rPr>
      </w:pPr>
      <w:r w:rsidRPr="004508FA">
        <w:rPr>
          <w:rFonts w:ascii="Times New Roman" w:eastAsia="Times New Roman" w:hAnsi="Times New Roman" w:cs="Times New Roman"/>
          <w:b/>
          <w:color w:val="C00000" w:themeColor="text1"/>
          <w:sz w:val="24"/>
        </w:rPr>
        <w:t>San Juan de Pasto- Nariño</w:t>
      </w: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24"/>
        </w:rPr>
      </w:pPr>
      <w:r w:rsidRPr="004508FA">
        <w:rPr>
          <w:rFonts w:ascii="Times New Roman" w:eastAsia="Times New Roman" w:hAnsi="Times New Roman" w:cs="Times New Roman"/>
          <w:b/>
          <w:color w:val="C00000" w:themeColor="text1"/>
          <w:sz w:val="24"/>
        </w:rPr>
        <w:t>2019</w:t>
      </w:r>
    </w:p>
    <w:p w:rsidR="004508FA" w:rsidRDefault="004508FA" w:rsidP="004508FA">
      <w:pPr>
        <w:spacing w:after="0" w:line="240" w:lineRule="auto"/>
        <w:jc w:val="center"/>
        <w:rPr>
          <w:rFonts w:ascii="Times New Roman" w:eastAsia="Times New Roman" w:hAnsi="Times New Roman" w:cs="Times New Roman"/>
          <w:b/>
          <w:color w:val="171717" w:themeColor="background2" w:themeShade="1A"/>
          <w:sz w:val="30"/>
          <w:szCs w:val="30"/>
        </w:rPr>
      </w:pP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30"/>
          <w:szCs w:val="30"/>
        </w:rPr>
      </w:pPr>
      <w:r w:rsidRPr="004508FA">
        <w:rPr>
          <w:rFonts w:ascii="Times New Roman" w:eastAsia="Times New Roman" w:hAnsi="Times New Roman" w:cs="Times New Roman"/>
          <w:b/>
          <w:color w:val="C00000" w:themeColor="text1"/>
          <w:sz w:val="30"/>
          <w:szCs w:val="30"/>
        </w:rPr>
        <w:t>DOCUMENTO BASE DEL PLAN DE VIDA DE LA COMUNA 4 DEL MUNICIPIO DE PASTO-NARIÑO</w:t>
      </w: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30"/>
          <w:szCs w:val="30"/>
        </w:rPr>
      </w:pPr>
    </w:p>
    <w:p w:rsidR="004508FA" w:rsidRPr="004508FA" w:rsidRDefault="004508FA" w:rsidP="004508FA">
      <w:pPr>
        <w:spacing w:after="0" w:line="240" w:lineRule="auto"/>
        <w:rPr>
          <w:rFonts w:ascii="Times New Roman" w:eastAsia="Times New Roman" w:hAnsi="Times New Roman" w:cs="Times New Roman"/>
          <w:b/>
          <w:color w:val="C00000" w:themeColor="text1"/>
          <w:sz w:val="32"/>
          <w:szCs w:val="32"/>
        </w:rPr>
      </w:pPr>
    </w:p>
    <w:p w:rsidR="004508FA" w:rsidRPr="004508FA" w:rsidRDefault="004508FA" w:rsidP="004508FA">
      <w:pPr>
        <w:spacing w:after="0" w:line="240" w:lineRule="auto"/>
        <w:rPr>
          <w:rFonts w:ascii="Times New Roman" w:eastAsia="Times New Roman" w:hAnsi="Times New Roman" w:cs="Times New Roman"/>
          <w:b/>
          <w:color w:val="C00000" w:themeColor="text1"/>
          <w:sz w:val="32"/>
          <w:szCs w:val="32"/>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8"/>
          <w:szCs w:val="28"/>
        </w:rPr>
      </w:pPr>
      <w:r w:rsidRPr="004508FA">
        <w:rPr>
          <w:rFonts w:ascii="Times New Roman" w:eastAsia="Times New Roman" w:hAnsi="Times New Roman" w:cs="Times New Roman"/>
          <w:b/>
          <w:color w:val="C00000" w:themeColor="text1"/>
          <w:sz w:val="28"/>
          <w:szCs w:val="28"/>
        </w:rPr>
        <w:t>COMUNA 4</w:t>
      </w:r>
    </w:p>
    <w:p w:rsidR="004508FA" w:rsidRPr="004508FA" w:rsidRDefault="004508FA" w:rsidP="004508FA">
      <w:pPr>
        <w:spacing w:after="0" w:line="240" w:lineRule="auto"/>
        <w:rPr>
          <w:rFonts w:ascii="Times New Roman" w:eastAsia="Times New Roman" w:hAnsi="Times New Roman" w:cs="Times New Roman"/>
          <w:color w:val="C00000" w:themeColor="text1"/>
          <w:sz w:val="24"/>
          <w:szCs w:val="24"/>
        </w:rPr>
      </w:pPr>
      <w:r w:rsidRPr="004508FA">
        <w:rPr>
          <w:rFonts w:ascii="Times New Roman" w:eastAsia="Times New Roman" w:hAnsi="Times New Roman" w:cs="Times New Roman"/>
          <w:color w:val="C00000" w:themeColor="text1"/>
          <w:sz w:val="24"/>
          <w:szCs w:val="24"/>
        </w:rPr>
        <w:t>Líderes y lideresas comunitarias y comunidad en general</w:t>
      </w: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r w:rsidRPr="004508FA">
        <w:rPr>
          <w:rFonts w:ascii="Times New Roman" w:eastAsia="Times New Roman" w:hAnsi="Times New Roman" w:cs="Times New Roman"/>
          <w:b/>
          <w:color w:val="C00000" w:themeColor="text1"/>
          <w:sz w:val="24"/>
          <w:szCs w:val="24"/>
        </w:rPr>
        <w:t>Alcaldía Municipal de Pasto 2016-2019</w:t>
      </w:r>
    </w:p>
    <w:p w:rsidR="004508FA" w:rsidRPr="004508FA" w:rsidRDefault="004508FA" w:rsidP="004508FA">
      <w:pPr>
        <w:spacing w:after="0" w:line="240" w:lineRule="auto"/>
        <w:rPr>
          <w:rFonts w:ascii="Times New Roman" w:eastAsia="Times New Roman" w:hAnsi="Times New Roman" w:cs="Times New Roman"/>
          <w:color w:val="C00000" w:themeColor="text1"/>
          <w:sz w:val="24"/>
          <w:szCs w:val="24"/>
        </w:rPr>
      </w:pPr>
      <w:r w:rsidRPr="004508FA">
        <w:rPr>
          <w:rFonts w:ascii="Times New Roman" w:eastAsia="Times New Roman" w:hAnsi="Times New Roman" w:cs="Times New Roman"/>
          <w:color w:val="C00000" w:themeColor="text1"/>
          <w:sz w:val="24"/>
          <w:szCs w:val="24"/>
        </w:rPr>
        <w:t>Secretaria de Desarrollo Comunitario</w:t>
      </w: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r w:rsidRPr="004508FA">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r w:rsidRPr="004508FA">
        <w:rPr>
          <w:rFonts w:ascii="Times New Roman" w:eastAsia="Times New Roman" w:hAnsi="Times New Roman" w:cs="Times New Roman"/>
          <w:b/>
          <w:color w:val="C00000" w:themeColor="text1"/>
          <w:sz w:val="24"/>
          <w:szCs w:val="24"/>
        </w:rPr>
        <w:t>AGRADECIMIENTOS A:</w:t>
      </w: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r w:rsidRPr="004508FA">
        <w:rPr>
          <w:rFonts w:ascii="Times New Roman" w:eastAsia="Times New Roman" w:hAnsi="Times New Roman" w:cs="Times New Roman"/>
          <w:b/>
          <w:color w:val="C00000" w:themeColor="text1"/>
          <w:sz w:val="24"/>
          <w:szCs w:val="24"/>
        </w:rPr>
        <w:t>Universidad Mariana</w:t>
      </w:r>
    </w:p>
    <w:p w:rsidR="004508FA" w:rsidRPr="004508FA" w:rsidRDefault="004508FA" w:rsidP="004508FA">
      <w:pPr>
        <w:spacing w:after="0" w:line="240" w:lineRule="auto"/>
        <w:rPr>
          <w:rFonts w:ascii="Times New Roman" w:hAnsi="Times New Roman"/>
          <w:color w:val="C00000" w:themeColor="text1"/>
          <w:sz w:val="24"/>
          <w:szCs w:val="24"/>
          <w:shd w:val="clear" w:color="auto" w:fill="FFFFFF"/>
        </w:rPr>
      </w:pPr>
    </w:p>
    <w:p w:rsidR="004508FA" w:rsidRPr="004508FA" w:rsidRDefault="004508FA" w:rsidP="004508FA">
      <w:pPr>
        <w:spacing w:after="0" w:line="240" w:lineRule="auto"/>
        <w:rPr>
          <w:rFonts w:ascii="Times New Roman" w:hAnsi="Times New Roman"/>
          <w:b/>
          <w:color w:val="C00000" w:themeColor="text1"/>
          <w:sz w:val="24"/>
          <w:szCs w:val="24"/>
          <w:shd w:val="clear" w:color="auto" w:fill="FFFFFF"/>
        </w:rPr>
      </w:pPr>
      <w:r w:rsidRPr="004508FA">
        <w:rPr>
          <w:rFonts w:ascii="Times New Roman" w:hAnsi="Times New Roman"/>
          <w:b/>
          <w:color w:val="C00000" w:themeColor="text1"/>
          <w:sz w:val="24"/>
          <w:szCs w:val="24"/>
          <w:shd w:val="clear" w:color="auto" w:fill="FFFFFF"/>
        </w:rPr>
        <w:t>Universidad de Nariño</w:t>
      </w: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24"/>
        </w:rPr>
      </w:pP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rPr>
      </w:pP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24"/>
        </w:rPr>
      </w:pPr>
      <w:r w:rsidRPr="004508FA">
        <w:rPr>
          <w:rFonts w:ascii="Times New Roman" w:eastAsia="Times New Roman" w:hAnsi="Times New Roman" w:cs="Times New Roman"/>
          <w:b/>
          <w:color w:val="C00000" w:themeColor="text1"/>
          <w:sz w:val="24"/>
        </w:rPr>
        <w:t>San Juan de Pasto- Nariño                                                                                                                             2019</w:t>
      </w:r>
    </w:p>
    <w:sdt>
      <w:sdtPr>
        <w:rPr>
          <w:rFonts w:asciiTheme="minorHAnsi" w:eastAsiaTheme="minorHAnsi" w:hAnsiTheme="minorHAnsi" w:cstheme="minorBidi"/>
          <w:color w:val="auto"/>
          <w:sz w:val="20"/>
          <w:szCs w:val="20"/>
          <w:lang w:val="es-ES_tradnl" w:eastAsia="en-US"/>
        </w:rPr>
        <w:id w:val="18679007"/>
        <w:docPartObj>
          <w:docPartGallery w:val="Table of Contents"/>
          <w:docPartUnique/>
        </w:docPartObj>
      </w:sdtPr>
      <w:sdtEndPr>
        <w:rPr>
          <w:rFonts w:eastAsiaTheme="minorEastAsia" w:cs="Times New Roman"/>
          <w:b/>
          <w:bCs/>
          <w:color w:val="171717" w:themeColor="background2" w:themeShade="1A"/>
          <w:sz w:val="24"/>
          <w:szCs w:val="24"/>
          <w:lang w:val="es-ES"/>
        </w:rPr>
      </w:sdtEndPr>
      <w:sdtContent>
        <w:p w:rsidR="004508FA" w:rsidRDefault="004508FA" w:rsidP="00E90486">
          <w:pPr>
            <w:pStyle w:val="TtulodeTDC"/>
            <w:rPr>
              <w:rFonts w:eastAsiaTheme="minorHAnsi"/>
              <w:lang w:val="es-ES_tradnl"/>
            </w:rPr>
          </w:pPr>
        </w:p>
        <w:p w:rsidR="004508FA" w:rsidRPr="004508FA" w:rsidRDefault="004508FA" w:rsidP="00E90486">
          <w:pPr>
            <w:pStyle w:val="TtulodeTDC"/>
          </w:pPr>
          <w:r w:rsidRPr="004508FA">
            <w:t>Tabla de Contenido</w:t>
          </w:r>
        </w:p>
        <w:p w:rsidR="004508FA" w:rsidRPr="004508FA" w:rsidRDefault="004508FA" w:rsidP="004508FA">
          <w:pPr>
            <w:spacing w:line="240" w:lineRule="auto"/>
            <w:rPr>
              <w:color w:val="C00000" w:themeColor="text1"/>
              <w:lang w:eastAsia="es-CO"/>
            </w:rPr>
          </w:pPr>
        </w:p>
        <w:p w:rsidR="004508FA" w:rsidRPr="004508FA" w:rsidRDefault="004508FA" w:rsidP="004508FA">
          <w:pPr>
            <w:spacing w:line="240" w:lineRule="auto"/>
            <w:jc w:val="right"/>
            <w:rPr>
              <w:color w:val="C00000" w:themeColor="text1"/>
              <w:lang w:eastAsia="es-CO"/>
            </w:rPr>
          </w:pPr>
        </w:p>
        <w:p w:rsidR="004508FA" w:rsidRPr="004508FA" w:rsidRDefault="004508FA" w:rsidP="004508FA">
          <w:pPr>
            <w:tabs>
              <w:tab w:val="left" w:pos="1920"/>
            </w:tabs>
            <w:spacing w:line="240" w:lineRule="auto"/>
            <w:ind w:firstLine="720"/>
            <w:jc w:val="center"/>
            <w:rPr>
              <w:rFonts w:ascii="Times New Roman" w:hAnsi="Times New Roman" w:cs="Times New Roman"/>
              <w:b/>
              <w:color w:val="C00000" w:themeColor="text1"/>
              <w:sz w:val="24"/>
              <w:szCs w:val="24"/>
              <w:lang w:val="es-ES" w:eastAsia="es-CO"/>
            </w:rPr>
          </w:pPr>
          <w:r>
            <w:rPr>
              <w:rFonts w:ascii="Times New Roman" w:hAnsi="Times New Roman" w:cs="Times New Roman"/>
              <w:color w:val="C00000" w:themeColor="text1"/>
              <w:sz w:val="24"/>
              <w:szCs w:val="24"/>
              <w:lang w:val="es-ES" w:eastAsia="es-CO"/>
            </w:rPr>
            <w:t xml:space="preserve">                                                                                                    </w:t>
          </w:r>
          <w:r w:rsidRPr="004508FA">
            <w:rPr>
              <w:rFonts w:ascii="Times New Roman" w:hAnsi="Times New Roman" w:cs="Times New Roman"/>
              <w:b/>
              <w:color w:val="C00000" w:themeColor="text1"/>
              <w:sz w:val="24"/>
              <w:szCs w:val="24"/>
              <w:lang w:val="es-ES" w:eastAsia="es-CO"/>
            </w:rPr>
            <w:t>Pág.</w:t>
          </w:r>
        </w:p>
        <w:p w:rsidR="004508FA" w:rsidRPr="004508FA" w:rsidRDefault="004508FA" w:rsidP="004508FA">
          <w:pPr>
            <w:pStyle w:val="TDC1"/>
            <w:tabs>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r w:rsidRPr="004508FA">
            <w:rPr>
              <w:rFonts w:ascii="Times New Roman" w:hAnsi="Times New Roman" w:cs="Times New Roman"/>
              <w:color w:val="171717" w:themeColor="background2" w:themeShade="1A"/>
              <w:sz w:val="24"/>
              <w:szCs w:val="24"/>
            </w:rPr>
            <w:fldChar w:fldCharType="begin"/>
          </w:r>
          <w:r w:rsidRPr="004508FA">
            <w:rPr>
              <w:rFonts w:ascii="Times New Roman" w:hAnsi="Times New Roman" w:cs="Times New Roman"/>
              <w:color w:val="171717" w:themeColor="background2" w:themeShade="1A"/>
              <w:sz w:val="24"/>
              <w:szCs w:val="24"/>
            </w:rPr>
            <w:instrText xml:space="preserve"> TOC \o "1-3" \h \z \u </w:instrText>
          </w:r>
          <w:r w:rsidRPr="004508FA">
            <w:rPr>
              <w:rFonts w:ascii="Times New Roman" w:hAnsi="Times New Roman" w:cs="Times New Roman"/>
              <w:color w:val="171717" w:themeColor="background2" w:themeShade="1A"/>
              <w:sz w:val="24"/>
              <w:szCs w:val="24"/>
            </w:rPr>
            <w:fldChar w:fldCharType="separate"/>
          </w:r>
          <w:hyperlink w:anchor="_Toc23936615" w:history="1">
            <w:r w:rsidRPr="004508FA">
              <w:rPr>
                <w:rStyle w:val="Hipervnculo"/>
                <w:rFonts w:ascii="Times New Roman" w:hAnsi="Times New Roman" w:cs="Times New Roman"/>
                <w:noProof/>
                <w:color w:val="171717" w:themeColor="background2" w:themeShade="1A"/>
                <w:sz w:val="24"/>
                <w:szCs w:val="24"/>
              </w:rPr>
              <w:t>PRESENTACIÓN</w:t>
            </w:r>
            <w:r w:rsidRPr="004508FA">
              <w:rPr>
                <w:rFonts w:ascii="Times New Roman" w:hAnsi="Times New Roman" w:cs="Times New Roman"/>
                <w:noProof/>
                <w:webHidden/>
                <w:color w:val="171717" w:themeColor="background2" w:themeShade="1A"/>
                <w:sz w:val="24"/>
                <w:szCs w:val="24"/>
              </w:rPr>
              <w:tab/>
            </w:r>
            <w:r w:rsidRPr="004508FA">
              <w:rPr>
                <w:rFonts w:ascii="Times New Roman" w:hAnsi="Times New Roman" w:cs="Times New Roman"/>
                <w:noProof/>
                <w:webHidden/>
                <w:color w:val="171717" w:themeColor="background2" w:themeShade="1A"/>
                <w:sz w:val="24"/>
                <w:szCs w:val="24"/>
              </w:rPr>
              <w:fldChar w:fldCharType="begin"/>
            </w:r>
            <w:r w:rsidRPr="004508FA">
              <w:rPr>
                <w:rFonts w:ascii="Times New Roman" w:hAnsi="Times New Roman" w:cs="Times New Roman"/>
                <w:noProof/>
                <w:webHidden/>
                <w:color w:val="171717" w:themeColor="background2" w:themeShade="1A"/>
                <w:sz w:val="24"/>
                <w:szCs w:val="24"/>
              </w:rPr>
              <w:instrText xml:space="preserve"> PAGEREF _Toc23936615 \h </w:instrText>
            </w:r>
            <w:r w:rsidRPr="004508FA">
              <w:rPr>
                <w:rFonts w:ascii="Times New Roman" w:hAnsi="Times New Roman" w:cs="Times New Roman"/>
                <w:noProof/>
                <w:webHidden/>
                <w:color w:val="171717" w:themeColor="background2" w:themeShade="1A"/>
                <w:sz w:val="24"/>
                <w:szCs w:val="24"/>
              </w:rPr>
            </w:r>
            <w:r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6</w:t>
            </w:r>
            <w:r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16" w:history="1">
            <w:r w:rsidR="004508FA" w:rsidRPr="004508FA">
              <w:rPr>
                <w:rStyle w:val="Hipervnculo"/>
                <w:rFonts w:ascii="Times New Roman" w:eastAsia="Times New Roman" w:hAnsi="Times New Roman" w:cs="Times New Roman"/>
                <w:noProof/>
                <w:color w:val="171717" w:themeColor="background2" w:themeShade="1A"/>
                <w:sz w:val="24"/>
                <w:szCs w:val="24"/>
              </w:rPr>
              <w:t>1.</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eastAsia="Times New Roman" w:hAnsi="Times New Roman" w:cs="Times New Roman"/>
                <w:noProof/>
                <w:color w:val="171717" w:themeColor="background2" w:themeShade="1A"/>
                <w:sz w:val="24"/>
                <w:szCs w:val="24"/>
              </w:rPr>
              <w:t>¿QUÉ ES UN PLAN DE VIDA?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_Toc23936616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8</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17" w:history="1">
            <w:r w:rsidR="004508FA" w:rsidRPr="004508FA">
              <w:rPr>
                <w:rStyle w:val="Hipervnculo"/>
                <w:rFonts w:ascii="Times New Roman" w:hAnsi="Times New Roman" w:cs="Times New Roman"/>
                <w:noProof/>
                <w:color w:val="171717" w:themeColor="background2" w:themeShade="1A"/>
                <w:sz w:val="24"/>
                <w:szCs w:val="24"/>
              </w:rPr>
              <w:t>1.1.</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¿Quiénes participan?</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_Toc23936617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8</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18" w:history="1">
            <w:r w:rsidR="004508FA" w:rsidRPr="004508FA">
              <w:rPr>
                <w:rStyle w:val="Hipervnculo"/>
                <w:rFonts w:ascii="Times New Roman" w:hAnsi="Times New Roman" w:cs="Times New Roman"/>
                <w:noProof/>
                <w:color w:val="171717" w:themeColor="background2" w:themeShade="1A"/>
                <w:sz w:val="24"/>
                <w:szCs w:val="24"/>
              </w:rPr>
              <w:t>1.2.</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¿Para qué sirve un Plan de Vida?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_Toc23936618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8</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19" w:history="1">
            <w:r w:rsidR="004508FA" w:rsidRPr="004508FA">
              <w:rPr>
                <w:rStyle w:val="Hipervnculo"/>
                <w:rFonts w:ascii="Times New Roman" w:hAnsi="Times New Roman" w:cs="Times New Roman"/>
                <w:noProof/>
                <w:color w:val="171717" w:themeColor="background2" w:themeShade="1A"/>
                <w:sz w:val="24"/>
                <w:szCs w:val="24"/>
              </w:rPr>
              <w:t>1.3.</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¿Cómo se construye un Plan de Vida?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_Toc23936619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8</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0" w:history="1">
            <w:r w:rsidR="004508FA" w:rsidRPr="004508FA">
              <w:rPr>
                <w:rStyle w:val="Hipervnculo"/>
                <w:rFonts w:ascii="Times New Roman" w:hAnsi="Times New Roman" w:cs="Times New Roman"/>
                <w:noProof/>
                <w:color w:val="171717" w:themeColor="background2" w:themeShade="1A"/>
                <w:sz w:val="24"/>
                <w:szCs w:val="24"/>
              </w:rPr>
              <w:t>1.4.</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¿Cuáles son los aspectos legales de un Plan de Vida?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_Toc23936620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9</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1" w:history="1">
            <w:r w:rsidR="004508FA" w:rsidRPr="004508FA">
              <w:rPr>
                <w:rStyle w:val="Hipervnculo"/>
                <w:rFonts w:ascii="Times New Roman" w:eastAsia="Times New Roman" w:hAnsi="Times New Roman" w:cs="Times New Roman"/>
                <w:noProof/>
                <w:color w:val="171717" w:themeColor="background2" w:themeShade="1A"/>
                <w:sz w:val="24"/>
                <w:szCs w:val="24"/>
              </w:rPr>
              <w:t>2.</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eastAsia="Times New Roman" w:hAnsi="Times New Roman" w:cs="Times New Roman"/>
                <w:noProof/>
                <w:color w:val="171717" w:themeColor="background2" w:themeShade="1A"/>
                <w:sz w:val="24"/>
                <w:szCs w:val="24"/>
              </w:rPr>
              <w:t>¿CÓMO HEMOS TEJIDO NUESTRO PLAN DE VIDA?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_Toc23936621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9</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2" w:history="1">
            <w:r w:rsidR="004508FA" w:rsidRPr="004508FA">
              <w:rPr>
                <w:rStyle w:val="Hipervnculo"/>
                <w:rFonts w:ascii="Times New Roman" w:hAnsi="Times New Roman" w:cs="Times New Roman"/>
                <w:noProof/>
                <w:color w:val="171717" w:themeColor="background2" w:themeShade="1A"/>
                <w:sz w:val="24"/>
                <w:szCs w:val="24"/>
              </w:rPr>
              <w:t>2.1.</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Experiencias anteriores</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_Toc23936622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9</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3" w:history="1">
            <w:r w:rsidR="004508FA" w:rsidRPr="004508FA">
              <w:rPr>
                <w:rStyle w:val="Hipervnculo"/>
                <w:rFonts w:ascii="Times New Roman" w:hAnsi="Times New Roman" w:cs="Times New Roman"/>
                <w:noProof/>
                <w:color w:val="171717" w:themeColor="background2" w:themeShade="1A"/>
                <w:sz w:val="24"/>
                <w:szCs w:val="24"/>
              </w:rPr>
              <w:t>2.2.</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Retroalimentación del Plan de Vida para la paz y el buen vivir</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_Toc23936623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11</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4" w:history="1">
            <w:r w:rsidR="004508FA" w:rsidRPr="004508FA">
              <w:rPr>
                <w:rStyle w:val="Hipervnculo"/>
                <w:rFonts w:ascii="Times New Roman" w:eastAsia="Times New Roman" w:hAnsi="Times New Roman" w:cs="Times New Roman"/>
                <w:noProof/>
                <w:color w:val="171717" w:themeColor="background2" w:themeShade="1A"/>
                <w:sz w:val="24"/>
                <w:szCs w:val="24"/>
              </w:rPr>
              <w:t>3.</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eastAsia="Times New Roman" w:hAnsi="Times New Roman" w:cs="Times New Roman"/>
                <w:noProof/>
                <w:color w:val="171717" w:themeColor="background2" w:themeShade="1A"/>
                <w:sz w:val="24"/>
                <w:szCs w:val="24"/>
              </w:rPr>
              <w:t>¿QUIÉNES SOMOS?</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_Toc23936624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14</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5" w:history="1">
            <w:r w:rsidR="004508FA" w:rsidRPr="004508FA">
              <w:rPr>
                <w:rStyle w:val="Hipervnculo"/>
                <w:rFonts w:ascii="Times New Roman" w:hAnsi="Times New Roman" w:cs="Times New Roman"/>
                <w:noProof/>
                <w:color w:val="171717" w:themeColor="background2" w:themeShade="1A"/>
                <w:sz w:val="24"/>
                <w:szCs w:val="24"/>
              </w:rPr>
              <w:t>3.1.</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Ubicación geográfica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_Toc23936625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14</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6" w:history="1">
            <w:r w:rsidR="004508FA" w:rsidRPr="004508FA">
              <w:rPr>
                <w:rStyle w:val="Hipervnculo"/>
                <w:rFonts w:ascii="Times New Roman" w:hAnsi="Times New Roman" w:cs="Times New Roman"/>
                <w:noProof/>
                <w:color w:val="171717" w:themeColor="background2" w:themeShade="1A"/>
                <w:sz w:val="24"/>
                <w:szCs w:val="24"/>
              </w:rPr>
              <w:t>3.2.</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Barrios que conforman la comuna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_Toc23936626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14</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7" w:history="1">
            <w:r w:rsidR="004508FA" w:rsidRPr="004508FA">
              <w:rPr>
                <w:rStyle w:val="Hipervnculo"/>
                <w:rFonts w:ascii="Times New Roman" w:hAnsi="Times New Roman" w:cs="Times New Roman"/>
                <w:noProof/>
                <w:color w:val="171717" w:themeColor="background2" w:themeShade="1A"/>
                <w:sz w:val="24"/>
                <w:szCs w:val="24"/>
              </w:rPr>
              <w:t>3.3.</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Mapa de ubicación:</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_Toc23936627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8" w:history="1">
            <w:r w:rsidR="004508FA" w:rsidRPr="004508FA">
              <w:rPr>
                <w:rStyle w:val="Hipervnculo"/>
                <w:rFonts w:ascii="Times New Roman" w:eastAsia="Times New Roman" w:hAnsi="Times New Roman" w:cs="Times New Roman"/>
                <w:noProof/>
                <w:color w:val="171717" w:themeColor="background2" w:themeShade="1A"/>
                <w:sz w:val="24"/>
                <w:szCs w:val="24"/>
              </w:rPr>
              <w:t>4.</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eastAsia="Times New Roman" w:hAnsi="Times New Roman" w:cs="Times New Roman"/>
                <w:noProof/>
                <w:color w:val="171717" w:themeColor="background2" w:themeShade="1A"/>
                <w:sz w:val="24"/>
                <w:szCs w:val="24"/>
              </w:rPr>
              <w:t>¿CÓMO ESTAMOS?</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_Toc23936628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9" w:history="1">
            <w:r w:rsidR="004508FA" w:rsidRPr="004508FA">
              <w:rPr>
                <w:rStyle w:val="Hipervnculo"/>
                <w:rFonts w:ascii="Times New Roman" w:hAnsi="Times New Roman" w:cs="Times New Roman"/>
                <w:noProof/>
                <w:color w:val="171717" w:themeColor="background2" w:themeShade="1A"/>
                <w:sz w:val="24"/>
                <w:szCs w:val="24"/>
              </w:rPr>
              <w:t>4.1.</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Política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_Toc23936629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16</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0" w:history="1">
            <w:r w:rsidR="004508FA" w:rsidRPr="004508FA">
              <w:rPr>
                <w:rStyle w:val="Hipervnculo"/>
                <w:rFonts w:ascii="Times New Roman" w:hAnsi="Times New Roman" w:cs="Times New Roman"/>
                <w:noProof/>
                <w:color w:val="171717" w:themeColor="background2" w:themeShade="1A"/>
                <w:sz w:val="24"/>
                <w:szCs w:val="24"/>
              </w:rPr>
              <w:t>4.2.</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Social</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_Toc23936630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19</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1" w:history="1">
            <w:r w:rsidR="004508FA" w:rsidRPr="004508FA">
              <w:rPr>
                <w:rStyle w:val="Hipervnculo"/>
                <w:rFonts w:ascii="Times New Roman" w:hAnsi="Times New Roman" w:cs="Times New Roman"/>
                <w:noProof/>
                <w:color w:val="171717" w:themeColor="background2" w:themeShade="1A"/>
                <w:sz w:val="24"/>
                <w:szCs w:val="24"/>
              </w:rPr>
              <w:t>4.3.</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Económica: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_Toc23936631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20</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2" w:history="1">
            <w:r w:rsidR="004508FA" w:rsidRPr="004508FA">
              <w:rPr>
                <w:rStyle w:val="Hipervnculo"/>
                <w:rFonts w:ascii="Times New Roman" w:hAnsi="Times New Roman" w:cs="Times New Roman"/>
                <w:noProof/>
                <w:color w:val="171717" w:themeColor="background2" w:themeShade="1A"/>
                <w:sz w:val="24"/>
                <w:szCs w:val="24"/>
              </w:rPr>
              <w:t>4.4.</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Cultural:</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_Toc23936632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21</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3" w:history="1">
            <w:r w:rsidR="004508FA" w:rsidRPr="004508FA">
              <w:rPr>
                <w:rStyle w:val="Hipervnculo"/>
                <w:rFonts w:ascii="Times New Roman" w:hAnsi="Times New Roman" w:cs="Times New Roman"/>
                <w:noProof/>
                <w:color w:val="171717" w:themeColor="background2" w:themeShade="1A"/>
                <w:sz w:val="24"/>
                <w:szCs w:val="24"/>
              </w:rPr>
              <w:t>4.5.</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Ambiental:</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_Toc23936633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22</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4" w:history="1">
            <w:r w:rsidR="004508FA" w:rsidRPr="004508FA">
              <w:rPr>
                <w:rStyle w:val="Hipervnculo"/>
                <w:rFonts w:ascii="Times New Roman" w:eastAsia="Times New Roman" w:hAnsi="Times New Roman" w:cs="Times New Roman"/>
                <w:noProof/>
                <w:color w:val="171717" w:themeColor="background2" w:themeShade="1A"/>
                <w:sz w:val="24"/>
                <w:szCs w:val="24"/>
              </w:rPr>
              <w:t>5.</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eastAsia="Times New Roman" w:hAnsi="Times New Roman" w:cs="Times New Roman"/>
                <w:noProof/>
                <w:color w:val="171717" w:themeColor="background2" w:themeShade="1A"/>
                <w:sz w:val="24"/>
                <w:szCs w:val="24"/>
              </w:rPr>
              <w:t>¿HACIA DÓNDE VAMOS?</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_Toc23936634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23</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5" w:history="1">
            <w:r w:rsidR="004508FA" w:rsidRPr="004508FA">
              <w:rPr>
                <w:rStyle w:val="Hipervnculo"/>
                <w:rFonts w:ascii="Times New Roman" w:hAnsi="Times New Roman" w:cs="Times New Roman"/>
                <w:noProof/>
                <w:color w:val="171717" w:themeColor="background2" w:themeShade="1A"/>
                <w:sz w:val="24"/>
                <w:szCs w:val="24"/>
              </w:rPr>
              <w:t>5.1.</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Política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_Toc23936635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23</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36" w:history="1">
            <w:r w:rsidR="004508FA" w:rsidRPr="004508FA">
              <w:rPr>
                <w:rStyle w:val="Hipervnculo"/>
                <w:rFonts w:ascii="Times New Roman" w:hAnsi="Times New Roman" w:cs="Times New Roman"/>
                <w:noProof/>
                <w:color w:val="171717" w:themeColor="background2" w:themeShade="1A"/>
                <w:sz w:val="24"/>
                <w:szCs w:val="24"/>
              </w:rPr>
              <w:t>5.1.1.</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Visión desde 2006</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_Toc23936636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23</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37" w:history="1">
            <w:r w:rsidR="004508FA" w:rsidRPr="004508FA">
              <w:rPr>
                <w:rStyle w:val="Hipervnculo"/>
                <w:rFonts w:ascii="Times New Roman" w:hAnsi="Times New Roman" w:cs="Times New Roman"/>
                <w:noProof/>
                <w:color w:val="171717" w:themeColor="background2" w:themeShade="1A"/>
                <w:sz w:val="24"/>
                <w:szCs w:val="24"/>
              </w:rPr>
              <w:t>5.1.2.</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Sueños colectivos y acciones concretas 2018-2019</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_Toc23936637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24</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38" w:history="1">
            <w:r w:rsidR="004508FA" w:rsidRPr="004508FA">
              <w:rPr>
                <w:rStyle w:val="Hipervnculo"/>
                <w:rFonts w:ascii="Times New Roman" w:hAnsi="Times New Roman" w:cs="Times New Roman"/>
                <w:noProof/>
                <w:color w:val="171717" w:themeColor="background2" w:themeShade="1A"/>
                <w:sz w:val="24"/>
                <w:szCs w:val="24"/>
              </w:rPr>
              <w:t>5.1.3.</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Compromisos comunitarios 2019</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_Toc23936638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24</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9" w:history="1">
            <w:r w:rsidR="004508FA" w:rsidRPr="004508FA">
              <w:rPr>
                <w:rStyle w:val="Hipervnculo"/>
                <w:rFonts w:ascii="Times New Roman" w:hAnsi="Times New Roman" w:cs="Times New Roman"/>
                <w:noProof/>
                <w:color w:val="171717" w:themeColor="background2" w:themeShade="1A"/>
                <w:sz w:val="24"/>
                <w:szCs w:val="24"/>
              </w:rPr>
              <w:t>5.2.</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Social</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_Toc23936639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40" w:history="1">
            <w:r w:rsidR="004508FA" w:rsidRPr="004508FA">
              <w:rPr>
                <w:rStyle w:val="Hipervnculo"/>
                <w:rFonts w:ascii="Times New Roman" w:hAnsi="Times New Roman" w:cs="Times New Roman"/>
                <w:noProof/>
                <w:color w:val="171717" w:themeColor="background2" w:themeShade="1A"/>
                <w:sz w:val="24"/>
                <w:szCs w:val="24"/>
              </w:rPr>
              <w:t>5.2.1.</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Visión desde 2006</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_Toc23936640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41" w:history="1">
            <w:r w:rsidR="004508FA" w:rsidRPr="004508FA">
              <w:rPr>
                <w:rStyle w:val="Hipervnculo"/>
                <w:rFonts w:ascii="Times New Roman" w:hAnsi="Times New Roman" w:cs="Times New Roman"/>
                <w:noProof/>
                <w:color w:val="171717" w:themeColor="background2" w:themeShade="1A"/>
                <w:sz w:val="24"/>
                <w:szCs w:val="24"/>
              </w:rPr>
              <w:t>5.2.2.</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Sueños colectivos y acciones concretas 2018</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_Toc23936641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42" w:history="1">
            <w:r w:rsidR="004508FA" w:rsidRPr="004508FA">
              <w:rPr>
                <w:rStyle w:val="Hipervnculo"/>
                <w:rFonts w:ascii="Times New Roman" w:hAnsi="Times New Roman" w:cs="Times New Roman"/>
                <w:noProof/>
                <w:color w:val="171717" w:themeColor="background2" w:themeShade="1A"/>
                <w:sz w:val="24"/>
                <w:szCs w:val="24"/>
              </w:rPr>
              <w:t>5.3.</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Económica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_Toc23936642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43" w:history="1">
            <w:r w:rsidR="004508FA" w:rsidRPr="004508FA">
              <w:rPr>
                <w:rStyle w:val="Hipervnculo"/>
                <w:rFonts w:ascii="Times New Roman" w:hAnsi="Times New Roman" w:cs="Times New Roman"/>
                <w:noProof/>
                <w:color w:val="171717" w:themeColor="background2" w:themeShade="1A"/>
                <w:sz w:val="24"/>
                <w:szCs w:val="24"/>
              </w:rPr>
              <w:t>5.3.1.</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Visión desde 2006</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_Toc23936643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44" w:history="1">
            <w:r w:rsidR="004508FA" w:rsidRPr="004508FA">
              <w:rPr>
                <w:rStyle w:val="Hipervnculo"/>
                <w:rFonts w:ascii="Times New Roman" w:hAnsi="Times New Roman" w:cs="Times New Roman"/>
                <w:noProof/>
                <w:color w:val="171717" w:themeColor="background2" w:themeShade="1A"/>
                <w:sz w:val="24"/>
                <w:szCs w:val="24"/>
              </w:rPr>
              <w:t>5.4.</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Cultural</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_Toc23936644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26</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45" w:history="1">
            <w:r w:rsidR="004508FA" w:rsidRPr="004508FA">
              <w:rPr>
                <w:rStyle w:val="Hipervnculo"/>
                <w:rFonts w:ascii="Times New Roman" w:hAnsi="Times New Roman" w:cs="Times New Roman"/>
                <w:noProof/>
                <w:color w:val="171717" w:themeColor="background2" w:themeShade="1A"/>
                <w:sz w:val="24"/>
                <w:szCs w:val="24"/>
              </w:rPr>
              <w:t>5.4.1.</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Visión desde 2006</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_Toc23936645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26</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46" w:history="1">
            <w:r w:rsidR="004508FA" w:rsidRPr="004508FA">
              <w:rPr>
                <w:rStyle w:val="Hipervnculo"/>
                <w:rFonts w:ascii="Times New Roman" w:hAnsi="Times New Roman" w:cs="Times New Roman"/>
                <w:noProof/>
                <w:color w:val="171717" w:themeColor="background2" w:themeShade="1A"/>
                <w:sz w:val="24"/>
                <w:szCs w:val="24"/>
              </w:rPr>
              <w:t>5.5.</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Ambiental</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_Toc23936646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26</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47" w:history="1">
            <w:r w:rsidR="004508FA" w:rsidRPr="004508FA">
              <w:rPr>
                <w:rStyle w:val="Hipervnculo"/>
                <w:rFonts w:ascii="Times New Roman" w:hAnsi="Times New Roman" w:cs="Times New Roman"/>
                <w:noProof/>
                <w:color w:val="171717" w:themeColor="background2" w:themeShade="1A"/>
                <w:sz w:val="24"/>
                <w:szCs w:val="24"/>
              </w:rPr>
              <w:t>5.5.1.</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Visión desde 2006</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_Toc23936647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26</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48" w:history="1">
            <w:r w:rsidR="004508FA" w:rsidRPr="004508FA">
              <w:rPr>
                <w:rStyle w:val="Hipervnculo"/>
                <w:rFonts w:ascii="Times New Roman" w:hAnsi="Times New Roman" w:cs="Times New Roman"/>
                <w:noProof/>
                <w:color w:val="171717" w:themeColor="background2" w:themeShade="1A"/>
                <w:sz w:val="24"/>
                <w:szCs w:val="24"/>
              </w:rPr>
              <w:t>6.</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REFLEXIONES</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_Toc23936648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26</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49" w:history="1">
            <w:r w:rsidR="004508FA" w:rsidRPr="004508FA">
              <w:rPr>
                <w:rStyle w:val="Hipervnculo"/>
                <w:rFonts w:ascii="Times New Roman" w:eastAsia="Times New Roman" w:hAnsi="Times New Roman" w:cs="Times New Roman"/>
                <w:noProof/>
                <w:color w:val="171717" w:themeColor="background2" w:themeShade="1A"/>
                <w:sz w:val="24"/>
                <w:szCs w:val="24"/>
              </w:rPr>
              <w:t>7.</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eastAsia="Times New Roman" w:hAnsi="Times New Roman" w:cs="Times New Roman"/>
                <w:noProof/>
                <w:color w:val="171717" w:themeColor="background2" w:themeShade="1A"/>
                <w:sz w:val="24"/>
                <w:szCs w:val="24"/>
              </w:rPr>
              <w:t>REFERENCIAS BIBLIOGRÁFICAS:</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_Toc23936649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28</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4508FA" w:rsidP="004508FA">
          <w:pPr>
            <w:spacing w:after="0" w:line="240" w:lineRule="auto"/>
            <w:jc w:val="both"/>
            <w:rPr>
              <w:rFonts w:ascii="Times New Roman" w:hAnsi="Times New Roman" w:cs="Times New Roman"/>
              <w:b/>
              <w:bCs/>
              <w:color w:val="171717" w:themeColor="background2" w:themeShade="1A"/>
              <w:sz w:val="24"/>
              <w:szCs w:val="24"/>
              <w:lang w:val="es-ES"/>
            </w:rPr>
          </w:pPr>
          <w:r w:rsidRPr="004508FA">
            <w:rPr>
              <w:rFonts w:ascii="Times New Roman" w:hAnsi="Times New Roman" w:cs="Times New Roman"/>
              <w:b/>
              <w:bCs/>
              <w:color w:val="171717" w:themeColor="background2" w:themeShade="1A"/>
              <w:sz w:val="24"/>
              <w:szCs w:val="24"/>
              <w:lang w:val="es-ES"/>
            </w:rPr>
            <w:fldChar w:fldCharType="end"/>
          </w:r>
        </w:p>
      </w:sdtContent>
    </w:sdt>
    <w:p w:rsidR="004508FA" w:rsidRPr="004508FA" w:rsidRDefault="004508FA" w:rsidP="004508FA">
      <w:pPr>
        <w:spacing w:after="0" w:line="240" w:lineRule="auto"/>
        <w:jc w:val="center"/>
        <w:rPr>
          <w:rFonts w:ascii="Times New Roman" w:hAnsi="Times New Roman" w:cs="Times New Roman"/>
          <w:b/>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
          <w:bCs/>
          <w:color w:val="C00000" w:themeColor="text1"/>
          <w:sz w:val="24"/>
          <w:szCs w:val="24"/>
          <w:lang w:val="es-ES"/>
        </w:rPr>
      </w:pPr>
      <w:r w:rsidRPr="004508FA">
        <w:rPr>
          <w:rFonts w:ascii="Times New Roman" w:hAnsi="Times New Roman" w:cs="Times New Roman"/>
          <w:b/>
          <w:bCs/>
          <w:color w:val="C00000" w:themeColor="text1"/>
          <w:sz w:val="24"/>
          <w:szCs w:val="24"/>
          <w:lang w:val="es-ES"/>
        </w:rPr>
        <w:t>Lista de Tablas</w:t>
      </w:r>
    </w:p>
    <w:p w:rsidR="004508FA" w:rsidRPr="004508FA" w:rsidRDefault="004508FA" w:rsidP="004508FA">
      <w:pPr>
        <w:spacing w:after="0" w:line="240" w:lineRule="auto"/>
        <w:jc w:val="center"/>
        <w:rPr>
          <w:rFonts w:ascii="Times New Roman" w:hAnsi="Times New Roman" w:cs="Times New Roman"/>
          <w:b/>
          <w:bCs/>
          <w:color w:val="C00000" w:themeColor="text1"/>
          <w:sz w:val="24"/>
          <w:szCs w:val="24"/>
          <w:lang w:val="es-ES"/>
        </w:rPr>
      </w:pPr>
    </w:p>
    <w:p w:rsidR="004508FA" w:rsidRPr="004508FA" w:rsidRDefault="004508FA" w:rsidP="004508FA">
      <w:pPr>
        <w:spacing w:after="0" w:line="240" w:lineRule="auto"/>
        <w:jc w:val="center"/>
        <w:rPr>
          <w:rFonts w:ascii="Times New Roman" w:hAnsi="Times New Roman" w:cs="Times New Roman"/>
          <w:b/>
          <w:bCs/>
          <w:color w:val="C00000" w:themeColor="text1"/>
          <w:sz w:val="24"/>
          <w:szCs w:val="24"/>
          <w:lang w:val="es-ES"/>
        </w:rPr>
      </w:pPr>
    </w:p>
    <w:p w:rsidR="004508FA" w:rsidRPr="004508FA" w:rsidRDefault="004508FA" w:rsidP="004508FA">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4508FA">
        <w:rPr>
          <w:rFonts w:ascii="Times New Roman" w:hAnsi="Times New Roman" w:cs="Times New Roman"/>
          <w:b/>
          <w:bCs/>
          <w:color w:val="C00000" w:themeColor="text1"/>
          <w:sz w:val="24"/>
          <w:szCs w:val="24"/>
          <w:lang w:val="es-ES"/>
        </w:rPr>
        <w:t>Pág.</w:t>
      </w: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r w:rsidRPr="004508FA">
        <w:rPr>
          <w:rFonts w:ascii="Times New Roman" w:hAnsi="Times New Roman" w:cs="Times New Roman"/>
          <w:bCs/>
          <w:color w:val="171717" w:themeColor="background2" w:themeShade="1A"/>
          <w:sz w:val="24"/>
          <w:szCs w:val="24"/>
          <w:lang w:val="es-ES"/>
        </w:rPr>
        <w:fldChar w:fldCharType="begin"/>
      </w:r>
      <w:r w:rsidRPr="004508FA">
        <w:rPr>
          <w:rFonts w:ascii="Times New Roman" w:hAnsi="Times New Roman" w:cs="Times New Roman"/>
          <w:bCs/>
          <w:color w:val="171717" w:themeColor="background2" w:themeShade="1A"/>
          <w:sz w:val="24"/>
          <w:szCs w:val="24"/>
          <w:lang w:val="es-ES"/>
        </w:rPr>
        <w:instrText xml:space="preserve"> TOC \h \z \c "Tabla" </w:instrText>
      </w:r>
      <w:r w:rsidRPr="004508FA">
        <w:rPr>
          <w:rFonts w:ascii="Times New Roman" w:hAnsi="Times New Roman" w:cs="Times New Roman"/>
          <w:bCs/>
          <w:color w:val="171717" w:themeColor="background2" w:themeShade="1A"/>
          <w:sz w:val="24"/>
          <w:szCs w:val="24"/>
          <w:lang w:val="es-ES"/>
        </w:rPr>
        <w:fldChar w:fldCharType="separate"/>
      </w:r>
      <w:hyperlink w:anchor="_Toc23936673" w:history="1">
        <w:r w:rsidRPr="004508FA">
          <w:rPr>
            <w:rStyle w:val="Hipervnculo"/>
            <w:rFonts w:ascii="Times New Roman" w:hAnsi="Times New Roman" w:cs="Times New Roman"/>
            <w:noProof/>
            <w:color w:val="171717" w:themeColor="background2" w:themeShade="1A"/>
            <w:sz w:val="24"/>
            <w:szCs w:val="24"/>
          </w:rPr>
          <w:t>Tabla 1. Características generales de la dimensión política de la Comuna 4 en Pasto.</w:t>
        </w:r>
        <w:r w:rsidRPr="004508FA">
          <w:rPr>
            <w:rFonts w:ascii="Times New Roman" w:hAnsi="Times New Roman" w:cs="Times New Roman"/>
            <w:noProof/>
            <w:webHidden/>
            <w:color w:val="171717" w:themeColor="background2" w:themeShade="1A"/>
            <w:sz w:val="24"/>
            <w:szCs w:val="24"/>
          </w:rPr>
          <w:tab/>
        </w:r>
        <w:r w:rsidRPr="004508FA">
          <w:rPr>
            <w:rFonts w:ascii="Times New Roman" w:hAnsi="Times New Roman" w:cs="Times New Roman"/>
            <w:noProof/>
            <w:webHidden/>
            <w:color w:val="171717" w:themeColor="background2" w:themeShade="1A"/>
            <w:sz w:val="24"/>
            <w:szCs w:val="24"/>
          </w:rPr>
          <w:fldChar w:fldCharType="begin"/>
        </w:r>
        <w:r w:rsidRPr="004508FA">
          <w:rPr>
            <w:rFonts w:ascii="Times New Roman" w:hAnsi="Times New Roman" w:cs="Times New Roman"/>
            <w:noProof/>
            <w:webHidden/>
            <w:color w:val="171717" w:themeColor="background2" w:themeShade="1A"/>
            <w:sz w:val="24"/>
            <w:szCs w:val="24"/>
          </w:rPr>
          <w:instrText xml:space="preserve"> PAGEREF _Toc23936673 \h </w:instrText>
        </w:r>
        <w:r w:rsidRPr="004508FA">
          <w:rPr>
            <w:rFonts w:ascii="Times New Roman" w:hAnsi="Times New Roman" w:cs="Times New Roman"/>
            <w:noProof/>
            <w:webHidden/>
            <w:color w:val="171717" w:themeColor="background2" w:themeShade="1A"/>
            <w:sz w:val="24"/>
            <w:szCs w:val="24"/>
          </w:rPr>
        </w:r>
        <w:r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16</w:t>
        </w:r>
        <w:r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936674" w:history="1">
        <w:r w:rsidR="004508FA" w:rsidRPr="004508FA">
          <w:rPr>
            <w:rStyle w:val="Hipervnculo"/>
            <w:rFonts w:ascii="Times New Roman" w:hAnsi="Times New Roman" w:cs="Times New Roman"/>
            <w:noProof/>
            <w:color w:val="171717" w:themeColor="background2" w:themeShade="1A"/>
            <w:sz w:val="24"/>
            <w:szCs w:val="24"/>
          </w:rPr>
          <w:t>Tabla 2. Características generales de la dimensión social de la Comuna 4 en Pasto.</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_Toc23936674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19</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936675" w:history="1">
        <w:r w:rsidR="004508FA" w:rsidRPr="004508FA">
          <w:rPr>
            <w:rStyle w:val="Hipervnculo"/>
            <w:rFonts w:ascii="Times New Roman" w:hAnsi="Times New Roman" w:cs="Times New Roman"/>
            <w:noProof/>
            <w:color w:val="171717" w:themeColor="background2" w:themeShade="1A"/>
            <w:sz w:val="24"/>
            <w:szCs w:val="24"/>
          </w:rPr>
          <w:t>Tabla 3. Características generales de la dimensión económica de la Comuna 4 en Pasto.</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_Toc23936675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20</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936676" w:history="1">
        <w:r w:rsidR="004508FA" w:rsidRPr="004508FA">
          <w:rPr>
            <w:rStyle w:val="Hipervnculo"/>
            <w:rFonts w:ascii="Times New Roman" w:hAnsi="Times New Roman" w:cs="Times New Roman"/>
            <w:noProof/>
            <w:color w:val="171717" w:themeColor="background2" w:themeShade="1A"/>
            <w:sz w:val="24"/>
            <w:szCs w:val="24"/>
          </w:rPr>
          <w:t>Tabla 4. Características generales de la dimensión cultural de la Comuna 4 en Pasto</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_Toc23936676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21</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936677" w:history="1">
        <w:r w:rsidR="004508FA" w:rsidRPr="004508FA">
          <w:rPr>
            <w:rStyle w:val="Hipervnculo"/>
            <w:rFonts w:ascii="Times New Roman" w:hAnsi="Times New Roman" w:cs="Times New Roman"/>
            <w:noProof/>
            <w:color w:val="171717" w:themeColor="background2" w:themeShade="1A"/>
            <w:sz w:val="24"/>
            <w:szCs w:val="24"/>
          </w:rPr>
          <w:t>Tabla 5. Características generales de la dimensión ambiental de la Comuna 4 en Pasto</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_Toc23936677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22</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r w:rsidRPr="004508FA">
        <w:rPr>
          <w:rFonts w:ascii="Times New Roman" w:hAnsi="Times New Roman" w:cs="Times New Roman"/>
          <w:bCs/>
          <w:color w:val="171717" w:themeColor="background2" w:themeShade="1A"/>
          <w:sz w:val="24"/>
          <w:szCs w:val="24"/>
          <w:lang w:val="es-ES"/>
        </w:rPr>
        <w:fldChar w:fldCharType="end"/>
      </w:r>
    </w:p>
    <w:p w:rsid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EF49EF"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EF49EF"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EF49EF"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EF49EF"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EF49EF" w:rsidRPr="004508FA"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EF49EF" w:rsidRDefault="00EF49EF" w:rsidP="004508FA">
      <w:pPr>
        <w:spacing w:after="0" w:line="240" w:lineRule="auto"/>
        <w:jc w:val="center"/>
        <w:rPr>
          <w:rFonts w:ascii="Times New Roman" w:hAnsi="Times New Roman" w:cs="Times New Roman"/>
          <w:b/>
          <w:bCs/>
          <w:color w:val="C00000" w:themeColor="text1"/>
          <w:sz w:val="24"/>
          <w:szCs w:val="24"/>
          <w:lang w:val="es-ES"/>
        </w:rPr>
      </w:pPr>
    </w:p>
    <w:p w:rsidR="004508FA" w:rsidRPr="004508FA" w:rsidRDefault="004508FA" w:rsidP="004508FA">
      <w:pPr>
        <w:spacing w:after="0" w:line="240" w:lineRule="auto"/>
        <w:jc w:val="center"/>
        <w:rPr>
          <w:rFonts w:ascii="Times New Roman" w:hAnsi="Times New Roman" w:cs="Times New Roman"/>
          <w:b/>
          <w:bCs/>
          <w:color w:val="C00000" w:themeColor="text1"/>
          <w:sz w:val="24"/>
          <w:szCs w:val="24"/>
          <w:lang w:val="es-ES"/>
        </w:rPr>
      </w:pPr>
      <w:r w:rsidRPr="004508FA">
        <w:rPr>
          <w:rFonts w:ascii="Times New Roman" w:hAnsi="Times New Roman" w:cs="Times New Roman"/>
          <w:b/>
          <w:bCs/>
          <w:color w:val="C00000" w:themeColor="text1"/>
          <w:sz w:val="24"/>
          <w:szCs w:val="24"/>
          <w:lang w:val="es-ES"/>
        </w:rPr>
        <w:t>Lista de Figuras</w:t>
      </w:r>
    </w:p>
    <w:p w:rsidR="004508FA" w:rsidRPr="004508FA" w:rsidRDefault="004508FA" w:rsidP="004508FA">
      <w:pPr>
        <w:spacing w:after="0" w:line="240" w:lineRule="auto"/>
        <w:jc w:val="right"/>
        <w:rPr>
          <w:rFonts w:ascii="Times New Roman" w:hAnsi="Times New Roman" w:cs="Times New Roman"/>
          <w:b/>
          <w:bCs/>
          <w:color w:val="C00000" w:themeColor="text1"/>
          <w:sz w:val="24"/>
          <w:szCs w:val="24"/>
          <w:lang w:val="es-ES"/>
        </w:rPr>
      </w:pPr>
    </w:p>
    <w:p w:rsidR="004508FA" w:rsidRPr="004508FA" w:rsidRDefault="00EF49EF" w:rsidP="00EF49EF">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004508FA" w:rsidRPr="004508FA">
        <w:rPr>
          <w:rFonts w:ascii="Times New Roman" w:hAnsi="Times New Roman" w:cs="Times New Roman"/>
          <w:b/>
          <w:bCs/>
          <w:color w:val="C00000" w:themeColor="text1"/>
          <w:sz w:val="24"/>
          <w:szCs w:val="24"/>
          <w:lang w:val="es-ES"/>
        </w:rPr>
        <w:t>Pág.</w:t>
      </w:r>
    </w:p>
    <w:p w:rsidR="004508FA" w:rsidRPr="004508FA" w:rsidRDefault="004508FA" w:rsidP="004508FA">
      <w:pPr>
        <w:spacing w:after="0" w:line="240" w:lineRule="auto"/>
        <w:jc w:val="center"/>
        <w:rPr>
          <w:rFonts w:ascii="Times New Roman" w:hAnsi="Times New Roman" w:cs="Times New Roman"/>
          <w:bCs/>
          <w:color w:val="C00000" w:themeColor="text1"/>
          <w:sz w:val="24"/>
          <w:szCs w:val="24"/>
          <w:lang w:val="es-ES"/>
        </w:rPr>
      </w:pPr>
    </w:p>
    <w:p w:rsidR="004508FA" w:rsidRPr="004508FA" w:rsidRDefault="004508FA" w:rsidP="004508FA">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4508FA">
        <w:rPr>
          <w:rFonts w:ascii="Times New Roman" w:hAnsi="Times New Roman" w:cs="Times New Roman"/>
          <w:bCs/>
          <w:color w:val="171717" w:themeColor="background2" w:themeShade="1A"/>
          <w:sz w:val="24"/>
          <w:szCs w:val="24"/>
          <w:lang w:val="es-ES"/>
        </w:rPr>
        <w:fldChar w:fldCharType="begin"/>
      </w:r>
      <w:r w:rsidRPr="004508FA">
        <w:rPr>
          <w:rFonts w:ascii="Times New Roman" w:hAnsi="Times New Roman" w:cs="Times New Roman"/>
          <w:bCs/>
          <w:color w:val="171717" w:themeColor="background2" w:themeShade="1A"/>
          <w:sz w:val="24"/>
          <w:szCs w:val="24"/>
          <w:lang w:val="es-ES"/>
        </w:rPr>
        <w:instrText xml:space="preserve"> TOC \h \z \c "Figura" </w:instrText>
      </w:r>
      <w:r w:rsidRPr="004508FA">
        <w:rPr>
          <w:rFonts w:ascii="Times New Roman" w:hAnsi="Times New Roman" w:cs="Times New Roman"/>
          <w:bCs/>
          <w:color w:val="171717" w:themeColor="background2" w:themeShade="1A"/>
          <w:sz w:val="24"/>
          <w:szCs w:val="24"/>
          <w:lang w:val="es-ES"/>
        </w:rPr>
        <w:fldChar w:fldCharType="separate"/>
      </w:r>
      <w:hyperlink w:anchor="_Toc23936692" w:history="1">
        <w:r w:rsidRPr="004508FA">
          <w:rPr>
            <w:rStyle w:val="Hipervnculo"/>
            <w:rFonts w:ascii="Times New Roman" w:hAnsi="Times New Roman" w:cs="Times New Roman"/>
            <w:noProof/>
            <w:color w:val="171717" w:themeColor="background2" w:themeShade="1A"/>
            <w:sz w:val="24"/>
            <w:szCs w:val="24"/>
          </w:rPr>
          <w:t>Figura 1. Mapas parlantes sobre el pasado, presente y futuro de la Comuna 4, en el marco del Convenio Interinstitucional Universidad Mariana y Alcaldía Municipal de Pasto, 2018</w:t>
        </w:r>
        <w:r w:rsidRPr="004508FA">
          <w:rPr>
            <w:rFonts w:ascii="Times New Roman" w:hAnsi="Times New Roman" w:cs="Times New Roman"/>
            <w:noProof/>
            <w:webHidden/>
            <w:color w:val="171717" w:themeColor="background2" w:themeShade="1A"/>
            <w:sz w:val="24"/>
            <w:szCs w:val="24"/>
          </w:rPr>
          <w:tab/>
        </w:r>
        <w:r w:rsidRPr="004508FA">
          <w:rPr>
            <w:rFonts w:ascii="Times New Roman" w:hAnsi="Times New Roman" w:cs="Times New Roman"/>
            <w:noProof/>
            <w:webHidden/>
            <w:color w:val="171717" w:themeColor="background2" w:themeShade="1A"/>
            <w:sz w:val="24"/>
            <w:szCs w:val="24"/>
          </w:rPr>
          <w:fldChar w:fldCharType="begin"/>
        </w:r>
        <w:r w:rsidRPr="004508FA">
          <w:rPr>
            <w:rFonts w:ascii="Times New Roman" w:hAnsi="Times New Roman" w:cs="Times New Roman"/>
            <w:noProof/>
            <w:webHidden/>
            <w:color w:val="171717" w:themeColor="background2" w:themeShade="1A"/>
            <w:sz w:val="24"/>
            <w:szCs w:val="24"/>
          </w:rPr>
          <w:instrText xml:space="preserve"> PAGEREF _Toc23936692 \h </w:instrText>
        </w:r>
        <w:r w:rsidRPr="004508FA">
          <w:rPr>
            <w:rFonts w:ascii="Times New Roman" w:hAnsi="Times New Roman" w:cs="Times New Roman"/>
            <w:noProof/>
            <w:webHidden/>
            <w:color w:val="171717" w:themeColor="background2" w:themeShade="1A"/>
            <w:sz w:val="24"/>
            <w:szCs w:val="24"/>
          </w:rPr>
        </w:r>
        <w:r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11</w:t>
        </w:r>
        <w:r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93" w:history="1">
        <w:r w:rsidR="004508FA" w:rsidRPr="004508FA">
          <w:rPr>
            <w:rStyle w:val="Hipervnculo"/>
            <w:rFonts w:ascii="Times New Roman" w:hAnsi="Times New Roman" w:cs="Times New Roman"/>
            <w:noProof/>
            <w:color w:val="171717" w:themeColor="background2" w:themeShade="1A"/>
            <w:sz w:val="24"/>
            <w:szCs w:val="24"/>
          </w:rPr>
          <w:t>Figura 2. Mingas de pensamiento en el salón comunal del barrio Lorenzo de Aldana , en el marco del Convenio Interinstitucional Universidad Mariana y Alcaldía Municipal de Pasto, 2017</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_Toc23936693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12</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94" w:history="1">
        <w:r w:rsidR="004508FA" w:rsidRPr="004508FA">
          <w:rPr>
            <w:rStyle w:val="Hipervnculo"/>
            <w:rFonts w:ascii="Times New Roman" w:hAnsi="Times New Roman" w:cs="Times New Roman"/>
            <w:noProof/>
            <w:color w:val="171717" w:themeColor="background2" w:themeShade="1A"/>
            <w:sz w:val="24"/>
            <w:szCs w:val="24"/>
          </w:rPr>
          <w:t>Figura 3. Mingas de pensamiento en el salón comunal del barrio Lorenzo de Aldana, en el marco del apoyo del PDT-Nariño a la Secretaria de Desarrollo Comunitario, 2019</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_Toc23936694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13</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09176F" w:rsidP="004508FA">
      <w:pPr>
        <w:pStyle w:val="Tabladeilustraciones"/>
        <w:tabs>
          <w:tab w:val="right" w:leader="dot" w:pos="9016"/>
        </w:tabs>
        <w:spacing w:line="240" w:lineRule="auto"/>
        <w:jc w:val="both"/>
        <w:rPr>
          <w:noProof/>
          <w:color w:val="171717" w:themeColor="background2" w:themeShade="1A"/>
          <w:lang w:val="es-CO" w:eastAsia="es-CO"/>
        </w:rPr>
      </w:pPr>
      <w:hyperlink w:anchor="_Toc23936695" w:history="1">
        <w:r w:rsidR="004508FA" w:rsidRPr="004508FA">
          <w:rPr>
            <w:rStyle w:val="Hipervnculo"/>
            <w:rFonts w:ascii="Times New Roman" w:hAnsi="Times New Roman" w:cs="Times New Roman"/>
            <w:noProof/>
            <w:color w:val="171717" w:themeColor="background2" w:themeShade="1A"/>
            <w:sz w:val="24"/>
            <w:szCs w:val="24"/>
          </w:rPr>
          <w:t>Figura 4. Mapa de la Comuna 4 del municipio de Pasto</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_Toc23936695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4508FA" w:rsidP="004508FA">
      <w:pPr>
        <w:spacing w:after="0" w:line="240" w:lineRule="auto"/>
        <w:jc w:val="both"/>
        <w:rPr>
          <w:rFonts w:ascii="Times New Roman" w:hAnsi="Times New Roman" w:cs="Times New Roman"/>
          <w:bCs/>
          <w:color w:val="171717" w:themeColor="background2" w:themeShade="1A"/>
          <w:sz w:val="24"/>
          <w:szCs w:val="24"/>
          <w:lang w:val="es-ES"/>
        </w:rPr>
      </w:pPr>
      <w:r w:rsidRPr="004508FA">
        <w:rPr>
          <w:rFonts w:ascii="Times New Roman" w:hAnsi="Times New Roman" w:cs="Times New Roman"/>
          <w:bCs/>
          <w:color w:val="171717" w:themeColor="background2" w:themeShade="1A"/>
          <w:sz w:val="24"/>
          <w:szCs w:val="24"/>
          <w:lang w:val="es-ES"/>
        </w:rPr>
        <w:fldChar w:fldCharType="end"/>
      </w:r>
    </w:p>
    <w:p w:rsidR="004508FA" w:rsidRPr="004508FA" w:rsidRDefault="004508FA" w:rsidP="004508FA">
      <w:pPr>
        <w:spacing w:after="0" w:line="240" w:lineRule="auto"/>
        <w:jc w:val="both"/>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EF49EF"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EF49EF" w:rsidRPr="004508FA"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Pr="00EF49EF" w:rsidRDefault="004508FA" w:rsidP="00E90486">
      <w:pPr>
        <w:pStyle w:val="Ttulo1"/>
      </w:pPr>
      <w:bookmarkStart w:id="1" w:name="_Toc23936615"/>
      <w:r w:rsidRPr="00EF49EF">
        <w:t>PRESENTACIÓN</w:t>
      </w:r>
      <w:bookmarkEnd w:id="1"/>
    </w:p>
    <w:p w:rsidR="004508FA" w:rsidRPr="004508FA" w:rsidRDefault="004508FA" w:rsidP="004508FA">
      <w:pPr>
        <w:spacing w:line="240" w:lineRule="auto"/>
        <w:rPr>
          <w:color w:val="171717" w:themeColor="background2" w:themeShade="1A"/>
        </w:rPr>
      </w:pPr>
    </w:p>
    <w:p w:rsidR="004508FA" w:rsidRPr="004508FA" w:rsidRDefault="004508FA" w:rsidP="004508FA">
      <w:pPr>
        <w:spacing w:line="240" w:lineRule="auto"/>
        <w:rPr>
          <w:color w:val="171717" w:themeColor="background2" w:themeShade="1A"/>
        </w:rPr>
      </w:pPr>
    </w:p>
    <w:p w:rsidR="004508FA" w:rsidRPr="004508FA" w:rsidRDefault="004508FA" w:rsidP="004508FA">
      <w:pPr>
        <w:spacing w:line="240" w:lineRule="auto"/>
        <w:ind w:left="708" w:hanging="708"/>
        <w:jc w:val="right"/>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i/>
          <w:color w:val="171717" w:themeColor="background2" w:themeShade="1A"/>
        </w:rPr>
        <w:t xml:space="preserve">“Las mingas colectivas de pensamiento, las reflexiones sobre nuestra vida cotidiana                                                  </w:t>
      </w:r>
      <w:r w:rsidR="00EF49EF">
        <w:rPr>
          <w:rFonts w:ascii="Times New Roman" w:eastAsia="Times New Roman" w:hAnsi="Times New Roman" w:cs="Times New Roman"/>
          <w:i/>
          <w:color w:val="171717" w:themeColor="background2" w:themeShade="1A"/>
        </w:rPr>
        <w:t xml:space="preserve">                          </w:t>
      </w:r>
      <w:r w:rsidRPr="004508FA">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sidR="00EF49EF">
        <w:rPr>
          <w:rFonts w:ascii="Times New Roman" w:eastAsia="Times New Roman" w:hAnsi="Times New Roman" w:cs="Times New Roman"/>
          <w:i/>
          <w:color w:val="171717" w:themeColor="background2" w:themeShade="1A"/>
        </w:rPr>
        <w:t xml:space="preserve">                       </w:t>
      </w:r>
      <w:r w:rsidRPr="004508FA">
        <w:rPr>
          <w:rFonts w:ascii="Times New Roman" w:eastAsia="Times New Roman" w:hAnsi="Times New Roman" w:cs="Times New Roman"/>
          <w:i/>
          <w:color w:val="171717" w:themeColor="background2" w:themeShade="1A"/>
        </w:rPr>
        <w:t xml:space="preserve">           la convivencia, un territorio seguro, sostenible y con identidad propia”</w:t>
      </w:r>
      <w:r w:rsidRPr="004508FA">
        <w:rPr>
          <w:rFonts w:ascii="Times New Roman" w:eastAsia="Times New Roman" w:hAnsi="Times New Roman" w:cs="Times New Roman"/>
          <w:color w:val="171717" w:themeColor="background2" w:themeShade="1A"/>
        </w:rPr>
        <w:t xml:space="preserve">                                                                                                                                                                                                                                                                                                                                                                                                                                                                                                                                                                                                 </w:t>
      </w:r>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u w:val="single"/>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4508FA">
        <w:rPr>
          <w:rFonts w:ascii="Times New Roman" w:eastAsia="Times New Roman" w:hAnsi="Times New Roman" w:cs="Times New Roman"/>
          <w:i/>
          <w:color w:val="171717" w:themeColor="background2" w:themeShade="1A"/>
          <w:sz w:val="24"/>
        </w:rPr>
        <w:t xml:space="preserve">Los Planes de Vida Comunitarios. </w:t>
      </w:r>
      <w:r w:rsidRPr="004508FA">
        <w:rPr>
          <w:rFonts w:ascii="Times New Roman" w:eastAsia="Times New Roman" w:hAnsi="Times New Roman" w:cs="Times New Roman"/>
          <w:color w:val="171717" w:themeColor="background2" w:themeShade="1A"/>
          <w:sz w:val="24"/>
        </w:rPr>
        <w:t>Estos instrumentos autónomos de planificación y gestión territorial, fueron</w:t>
      </w:r>
      <w:r w:rsidRPr="004508FA">
        <w:rPr>
          <w:rFonts w:ascii="Times New Roman" w:eastAsia="Times New Roman" w:hAnsi="Times New Roman" w:cs="Times New Roman"/>
          <w:i/>
          <w:color w:val="171717" w:themeColor="background2" w:themeShade="1A"/>
          <w:sz w:val="24"/>
        </w:rPr>
        <w:t xml:space="preserve"> </w:t>
      </w:r>
      <w:r w:rsidRPr="004508FA">
        <w:rPr>
          <w:rFonts w:ascii="Times New Roman" w:eastAsia="Times New Roman" w:hAnsi="Times New Roman" w:cs="Times New Roman"/>
          <w:color w:val="171717" w:themeColor="background2" w:themeShade="1A"/>
          <w:sz w:val="24"/>
        </w:rPr>
        <w:t>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Es así como desde el año 2017, empieza un nuevo proceso de </w:t>
      </w:r>
      <w:r w:rsidRPr="004508FA">
        <w:rPr>
          <w:rFonts w:ascii="Times New Roman" w:eastAsia="Times New Roman" w:hAnsi="Times New Roman" w:cs="Times New Roman"/>
          <w:i/>
          <w:color w:val="171717" w:themeColor="background2" w:themeShade="1A"/>
          <w:sz w:val="24"/>
        </w:rPr>
        <w:t>Resignificación de</w:t>
      </w:r>
      <w:r w:rsidRPr="004508FA">
        <w:rPr>
          <w:rFonts w:ascii="Times New Roman" w:eastAsia="Times New Roman" w:hAnsi="Times New Roman" w:cs="Times New Roman"/>
          <w:color w:val="171717" w:themeColor="background2" w:themeShade="1A"/>
          <w:sz w:val="24"/>
        </w:rPr>
        <w:t xml:space="preserve"> </w:t>
      </w:r>
      <w:r w:rsidRPr="004508FA">
        <w:rPr>
          <w:rFonts w:ascii="Times New Roman" w:eastAsia="Times New Roman" w:hAnsi="Times New Roman" w:cs="Times New Roman"/>
          <w:i/>
          <w:color w:val="171717" w:themeColor="background2" w:themeShade="1A"/>
          <w:sz w:val="24"/>
        </w:rPr>
        <w:t xml:space="preserve">los Planes de Vida Comunitarios </w:t>
      </w:r>
      <w:r w:rsidRPr="004508FA">
        <w:rPr>
          <w:rFonts w:ascii="Times New Roman" w:eastAsia="Times New Roman" w:hAnsi="Times New Roman" w:cs="Times New Roman"/>
          <w:color w:val="171717" w:themeColor="background2" w:themeShade="1A"/>
          <w:sz w:val="24"/>
        </w:rPr>
        <w:t>en el municipio de Pasto,</w:t>
      </w:r>
      <w:r w:rsidRPr="004508FA">
        <w:rPr>
          <w:rFonts w:ascii="Times New Roman" w:eastAsia="Times New Roman" w:hAnsi="Times New Roman" w:cs="Times New Roman"/>
          <w:i/>
          <w:color w:val="171717" w:themeColor="background2" w:themeShade="1A"/>
          <w:sz w:val="24"/>
        </w:rPr>
        <w:t xml:space="preserve"> </w:t>
      </w:r>
      <w:r w:rsidRPr="004508FA">
        <w:rPr>
          <w:rFonts w:ascii="Times New Roman" w:eastAsia="Times New Roman" w:hAnsi="Times New Roman" w:cs="Times New Roman"/>
          <w:color w:val="171717" w:themeColor="background2" w:themeShade="1A"/>
          <w:sz w:val="24"/>
        </w:rPr>
        <w:t>en manos de la</w:t>
      </w:r>
      <w:r w:rsidRPr="004508FA">
        <w:rPr>
          <w:rFonts w:ascii="Times New Roman" w:eastAsia="Times New Roman" w:hAnsi="Times New Roman" w:cs="Times New Roman"/>
          <w:i/>
          <w:color w:val="171717" w:themeColor="background2" w:themeShade="1A"/>
          <w:sz w:val="24"/>
        </w:rPr>
        <w:t xml:space="preserve"> </w:t>
      </w:r>
      <w:r w:rsidRPr="004508FA">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4508FA">
        <w:rPr>
          <w:rFonts w:ascii="Times New Roman" w:eastAsia="Times New Roman" w:hAnsi="Times New Roman" w:cs="Times New Roman"/>
          <w:i/>
          <w:color w:val="171717" w:themeColor="background2" w:themeShade="1A"/>
          <w:sz w:val="24"/>
        </w:rPr>
        <w:t xml:space="preserve"> </w:t>
      </w:r>
      <w:r w:rsidRPr="004508FA">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r w:rsidRPr="004508FA">
        <w:rPr>
          <w:rFonts w:ascii="Times New Roman" w:eastAsia="Times New Roman" w:hAnsi="Times New Roman" w:cs="Times New Roman"/>
          <w:i/>
          <w:color w:val="171717" w:themeColor="background2" w:themeShade="1A"/>
          <w:sz w:val="24"/>
        </w:rPr>
        <w:t>Resignificación de</w:t>
      </w:r>
      <w:r w:rsidRPr="004508FA">
        <w:rPr>
          <w:rFonts w:ascii="Times New Roman" w:eastAsia="Times New Roman" w:hAnsi="Times New Roman" w:cs="Times New Roman"/>
          <w:color w:val="171717" w:themeColor="background2" w:themeShade="1A"/>
          <w:sz w:val="24"/>
        </w:rPr>
        <w:t xml:space="preserve"> </w:t>
      </w:r>
      <w:r w:rsidRPr="004508FA">
        <w:rPr>
          <w:rFonts w:ascii="Times New Roman" w:eastAsia="Times New Roman" w:hAnsi="Times New Roman" w:cs="Times New Roman"/>
          <w:i/>
          <w:color w:val="171717" w:themeColor="background2" w:themeShade="1A"/>
          <w:sz w:val="24"/>
        </w:rPr>
        <w:t xml:space="preserve">los Planes de Vida Comunitarios </w:t>
      </w:r>
      <w:r w:rsidRPr="004508FA">
        <w:rPr>
          <w:rFonts w:ascii="Times New Roman" w:eastAsia="Times New Roman" w:hAnsi="Times New Roman" w:cs="Times New Roman"/>
          <w:color w:val="171717" w:themeColor="background2" w:themeShade="1A"/>
          <w:sz w:val="24"/>
        </w:rPr>
        <w:t xml:space="preserve">en el municipio de Pasto, en el corto, mediano y largo plazo. </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En las siguientes líneas se presenta las reflexiones desde la Comuna 4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EF49EF" w:rsidRDefault="00EF49EF" w:rsidP="004508FA">
      <w:pPr>
        <w:spacing w:line="240" w:lineRule="auto"/>
        <w:jc w:val="both"/>
        <w:rPr>
          <w:rFonts w:ascii="Times New Roman" w:eastAsia="Times New Roman" w:hAnsi="Times New Roman" w:cs="Times New Roman"/>
          <w:color w:val="171717" w:themeColor="background2" w:themeShade="1A"/>
          <w:sz w:val="24"/>
        </w:rPr>
      </w:pPr>
    </w:p>
    <w:p w:rsidR="00EF49EF" w:rsidRPr="004508FA" w:rsidRDefault="00EF49EF"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Default="004508FA" w:rsidP="004508FA">
      <w:pPr>
        <w:spacing w:line="240" w:lineRule="auto"/>
        <w:jc w:val="center"/>
        <w:rPr>
          <w:rFonts w:ascii="Times New Roman" w:eastAsia="Times New Roman" w:hAnsi="Times New Roman" w:cs="Times New Roman"/>
          <w:b/>
          <w:color w:val="171717" w:themeColor="background2" w:themeShade="1A"/>
          <w:sz w:val="24"/>
        </w:rPr>
      </w:pPr>
      <w:r w:rsidRPr="004508FA">
        <w:rPr>
          <w:rFonts w:ascii="Times New Roman" w:eastAsia="Times New Roman" w:hAnsi="Times New Roman" w:cs="Times New Roman"/>
          <w:b/>
          <w:color w:val="171717" w:themeColor="background2" w:themeShade="1A"/>
          <w:sz w:val="24"/>
        </w:rPr>
        <w:t>San Juan de Pasto, noviembre de 2019</w:t>
      </w:r>
    </w:p>
    <w:p w:rsidR="00EF49EF" w:rsidRPr="004508FA" w:rsidRDefault="00EF49EF" w:rsidP="004508FA">
      <w:pPr>
        <w:spacing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E90486">
      <w:pPr>
        <w:pStyle w:val="Ttulo1"/>
        <w:numPr>
          <w:ilvl w:val="0"/>
          <w:numId w:val="5"/>
        </w:numPr>
        <w:rPr>
          <w:rFonts w:eastAsia="Times New Roman"/>
        </w:rPr>
      </w:pPr>
      <w:bookmarkStart w:id="2" w:name="_Toc23936616"/>
      <w:r w:rsidRPr="004508FA">
        <w:rPr>
          <w:rFonts w:eastAsia="Times New Roman"/>
        </w:rPr>
        <w:t>¿QUÉ ES UN PLAN DE VIDA?</w:t>
      </w:r>
      <w:bookmarkEnd w:id="2"/>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     </w:t>
      </w:r>
    </w:p>
    <w:p w:rsidR="004508FA" w:rsidRP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4508FA" w:rsidRPr="00EF49EF" w:rsidRDefault="004508FA" w:rsidP="004508FA">
      <w:pPr>
        <w:spacing w:after="160" w:line="240" w:lineRule="auto"/>
        <w:jc w:val="both"/>
        <w:rPr>
          <w:rFonts w:ascii="Times New Roman" w:eastAsia="Times New Roman" w:hAnsi="Times New Roman" w:cs="Times New Roman"/>
          <w:color w:val="C00000" w:themeColor="text1"/>
          <w:sz w:val="24"/>
        </w:rPr>
      </w:pPr>
    </w:p>
    <w:p w:rsidR="004508FA" w:rsidRPr="00EF49EF" w:rsidRDefault="004508FA" w:rsidP="00EF49EF">
      <w:pPr>
        <w:pStyle w:val="Ttulo2"/>
      </w:pPr>
      <w:bookmarkStart w:id="3" w:name="_Toc23936617"/>
      <w:r w:rsidRPr="00EF49EF">
        <w:t>¿Quiénes participan?</w:t>
      </w:r>
      <w:bookmarkEnd w:id="3"/>
    </w:p>
    <w:p w:rsidR="004508FA" w:rsidRPr="004508FA" w:rsidRDefault="004508FA" w:rsidP="004508FA">
      <w:pPr>
        <w:spacing w:after="160" w:line="240" w:lineRule="auto"/>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Nuestros niños y niñas,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comunidad en general.</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EF49EF" w:rsidRDefault="004508FA" w:rsidP="00EF49EF">
      <w:pPr>
        <w:pStyle w:val="Ttulo2"/>
      </w:pPr>
      <w:r w:rsidRPr="00EF49EF">
        <w:t xml:space="preserve"> </w:t>
      </w:r>
      <w:bookmarkStart w:id="4" w:name="_Toc23936618"/>
      <w:r w:rsidRPr="00EF49EF">
        <w:t>¿Para qué sirve un Plan de Vida?</w:t>
      </w:r>
      <w:bookmarkEnd w:id="4"/>
    </w:p>
    <w:p w:rsidR="004508FA" w:rsidRPr="004508FA" w:rsidRDefault="004508FA" w:rsidP="004508FA">
      <w:pPr>
        <w:spacing w:after="160" w:line="240" w:lineRule="auto"/>
        <w:rPr>
          <w:rFonts w:ascii="Calibri" w:eastAsia="Calibri" w:hAnsi="Calibri" w:cs="Calibri"/>
          <w:color w:val="171717" w:themeColor="background2" w:themeShade="1A"/>
        </w:rPr>
      </w:pPr>
    </w:p>
    <w:p w:rsidR="004508FA" w:rsidRPr="004508FA" w:rsidRDefault="004508FA" w:rsidP="004508FA">
      <w:pPr>
        <w:pStyle w:val="Prrafodelista"/>
        <w:numPr>
          <w:ilvl w:val="0"/>
          <w:numId w:val="13"/>
        </w:numPr>
        <w:jc w:val="both"/>
        <w:rPr>
          <w:color w:val="171717" w:themeColor="background2" w:themeShade="1A"/>
        </w:rPr>
      </w:pPr>
      <w:r w:rsidRPr="004508FA">
        <w:rPr>
          <w:color w:val="171717" w:themeColor="background2" w:themeShade="1A"/>
        </w:rPr>
        <w:t>Como carta de navegación de cogestión territorial en las comunas y corregimientos.</w:t>
      </w:r>
    </w:p>
    <w:p w:rsidR="004508FA" w:rsidRPr="004508FA" w:rsidRDefault="004508FA" w:rsidP="004508FA">
      <w:pPr>
        <w:pStyle w:val="Prrafodelista"/>
        <w:numPr>
          <w:ilvl w:val="0"/>
          <w:numId w:val="13"/>
        </w:numPr>
        <w:jc w:val="both"/>
        <w:rPr>
          <w:color w:val="171717" w:themeColor="background2" w:themeShade="1A"/>
        </w:rPr>
      </w:pPr>
      <w:r w:rsidRPr="004508FA">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4508FA" w:rsidRPr="004508FA" w:rsidRDefault="004508FA" w:rsidP="004508FA">
      <w:pPr>
        <w:pStyle w:val="Prrafodelista"/>
        <w:numPr>
          <w:ilvl w:val="0"/>
          <w:numId w:val="13"/>
        </w:numPr>
        <w:jc w:val="both"/>
        <w:rPr>
          <w:color w:val="171717" w:themeColor="background2" w:themeShade="1A"/>
        </w:rPr>
      </w:pPr>
      <w:r w:rsidRPr="004508FA">
        <w:rPr>
          <w:color w:val="171717" w:themeColor="background2" w:themeShade="1A"/>
        </w:rPr>
        <w:t>Orientar el logro de los sueños de la comunidad para vivir en paz y su buen vivir.</w:t>
      </w:r>
    </w:p>
    <w:p w:rsidR="004508FA" w:rsidRPr="004508FA" w:rsidRDefault="004508FA" w:rsidP="004508FA">
      <w:pPr>
        <w:spacing w:after="0" w:line="240" w:lineRule="auto"/>
        <w:ind w:left="360"/>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b/>
          <w:color w:val="171717" w:themeColor="background2" w:themeShade="1A"/>
          <w:sz w:val="24"/>
        </w:rPr>
      </w:pPr>
    </w:p>
    <w:p w:rsidR="004508FA" w:rsidRPr="004508FA" w:rsidRDefault="004508FA" w:rsidP="00EF49EF">
      <w:pPr>
        <w:pStyle w:val="Ttulo2"/>
      </w:pPr>
      <w:bookmarkStart w:id="5" w:name="_Toc23936619"/>
      <w:r w:rsidRPr="004508FA">
        <w:t>¿Cómo se construye un Plan de Vida?</w:t>
      </w:r>
      <w:bookmarkEnd w:id="5"/>
      <w:r w:rsidRPr="004508FA">
        <w:t xml:space="preserve"> </w:t>
      </w:r>
    </w:p>
    <w:p w:rsidR="004508FA" w:rsidRPr="004508FA" w:rsidRDefault="004508FA" w:rsidP="004508FA">
      <w:pPr>
        <w:spacing w:after="160" w:line="240" w:lineRule="auto"/>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EF49EF">
      <w:pPr>
        <w:pStyle w:val="Ttulo2"/>
      </w:pPr>
      <w:bookmarkStart w:id="6" w:name="_Toc23936620"/>
      <w:r w:rsidRPr="004508FA">
        <w:lastRenderedPageBreak/>
        <w:t>¿Cuáles son los aspectos legales de un Plan de Vida?</w:t>
      </w:r>
      <w:bookmarkEnd w:id="6"/>
    </w:p>
    <w:p w:rsidR="004508FA" w:rsidRPr="004508FA" w:rsidRDefault="004508FA" w:rsidP="004508FA">
      <w:pPr>
        <w:spacing w:line="240" w:lineRule="auto"/>
        <w:rPr>
          <w:color w:val="171717" w:themeColor="background2" w:themeShade="1A"/>
        </w:rPr>
      </w:pP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Constitución Política de Colombia 1991 en sus artículos no. 339 y 344, los cuales hablan sobre la planeación territorial.</w:t>
      </w: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Ley 152 del 15 de julio de 1994.  Por la cual se establece la Ley Orgánica del Plan de Desarrollo.</w:t>
      </w: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Ley 743 de 2002. Por la cual se desarrolla el artículo no. 38 de la Constitución Política de Colombia en lo referente a los organismos de acción comunal. (Art. 4-19) numeral E y D.</w:t>
      </w: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Ley 1551 de 6 de julio 2012. Por la cual se dictan normas para modernizar la organización y el funcionamiento de los municipios, artículo no. 3.</w:t>
      </w: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Ley Estatutaria 1757 de 2015. Por la cual se dictan disposiciones en materia de promoción y protección del derecho a la participación democrática, artículo no. 90, 92, 93, 399 y 342.</w:t>
      </w: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Acuerdo Número 012 (Mayo 30 de 2016). Por el cual se adopta el Plan de Desarrollo del Municipio de Pasto 2016 – 2019 “Pasto Educado Constructor de Paz”.</w:t>
      </w:r>
    </w:p>
    <w:p w:rsidR="004508FA" w:rsidRPr="004508FA" w:rsidRDefault="004508FA" w:rsidP="004508FA">
      <w:pPr>
        <w:pStyle w:val="Prrafodelista"/>
        <w:jc w:val="both"/>
        <w:rPr>
          <w:color w:val="171717" w:themeColor="background2" w:themeShade="1A"/>
        </w:rPr>
      </w:pPr>
    </w:p>
    <w:p w:rsidR="004508FA" w:rsidRPr="004508FA" w:rsidRDefault="004508FA" w:rsidP="00E90486">
      <w:pPr>
        <w:pStyle w:val="Ttulo1"/>
        <w:numPr>
          <w:ilvl w:val="0"/>
          <w:numId w:val="5"/>
        </w:numPr>
        <w:rPr>
          <w:rFonts w:eastAsia="Times New Roman"/>
        </w:rPr>
      </w:pPr>
      <w:bookmarkStart w:id="7" w:name="_Toc23936621"/>
      <w:r w:rsidRPr="004508FA">
        <w:rPr>
          <w:rFonts w:eastAsia="Times New Roman"/>
        </w:rPr>
        <w:t>¿CÓMO HEMOS TEJIDO NUESTRO PLAN DE VIDA?</w:t>
      </w:r>
      <w:bookmarkEnd w:id="0"/>
      <w:bookmarkEnd w:id="7"/>
    </w:p>
    <w:p w:rsidR="004508FA" w:rsidRPr="004508FA" w:rsidRDefault="004508FA" w:rsidP="004508FA">
      <w:pPr>
        <w:spacing w:line="240" w:lineRule="auto"/>
        <w:rPr>
          <w:rFonts w:ascii="Times New Roman" w:hAnsi="Times New Roman" w:cs="Times New Roman"/>
          <w:b/>
          <w:color w:val="171717" w:themeColor="background2" w:themeShade="1A"/>
          <w:sz w:val="24"/>
          <w:szCs w:val="24"/>
        </w:rPr>
      </w:pPr>
    </w:p>
    <w:p w:rsidR="004508FA" w:rsidRPr="004508FA" w:rsidRDefault="004508FA" w:rsidP="00EF49EF">
      <w:pPr>
        <w:pStyle w:val="Ttulo2"/>
      </w:pPr>
      <w:bookmarkStart w:id="8" w:name="_Toc18581813"/>
      <w:bookmarkStart w:id="9" w:name="_Toc23936622"/>
      <w:r w:rsidRPr="004508FA">
        <w:t>Experiencias anteriores</w:t>
      </w:r>
      <w:bookmarkEnd w:id="8"/>
      <w:bookmarkEnd w:id="9"/>
    </w:p>
    <w:p w:rsidR="004508FA" w:rsidRPr="004508FA" w:rsidRDefault="004508FA" w:rsidP="004508FA">
      <w:pPr>
        <w:spacing w:line="240" w:lineRule="auto"/>
        <w:rPr>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Pasto recibió varios emigrantes del campo a la ciudad a mediados de los años cincuenta, por lo cual, la ciudad empezó a ofrecer programas gubernamentales de construcción de vivienda especialmente en el sector sur oriental, conocido actualmente como la Comuna 4. Inicialmente, la tierra donde se construyeron algunos barrios fueron comprados por el Instituto de Crédito Territorial-ICT a las familias Gavilanes y de La Rosa. El primer barrio fue el Laureano Gómez o Tejar en 1958, luego vendría la construcción del barrio Santa Bárbara, posteriormente el barrio Lorenzo de Aldana con edificaciones adecuadas para talleres de artesanos y  una segunda etapa para vivienda corriente.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Esta dinámica constructora del ICT se completó con la construcción del barrio Miraflores en los años sesenta. Las viviendas se entregaban prácticamente en obra negra y carecían de servicios domiciliarios, debido a la débil planificación urbana existente en ese entonces. Por otra parte, el señor Henry Mejía tesorero de la Comuna 4,  señala que en la actualidad:</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sz w:val="24"/>
        </w:rPr>
        <w:lastRenderedPageBreak/>
        <w:t>Solo están legalmente constituidos 28 de 33 barrios, debido a que los 5 de ellos no cuentan con una Junta de Acción Comunal [...]. Anteriormente y dadas l</w:t>
      </w:r>
      <w:r w:rsidRPr="004508FA">
        <w:rPr>
          <w:rFonts w:ascii="Times New Roman" w:eastAsia="Times New Roman" w:hAnsi="Times New Roman" w:cs="Times New Roman"/>
          <w:color w:val="171717" w:themeColor="background2" w:themeShade="1A"/>
        </w:rPr>
        <w:t xml:space="preserve">as necesidades y problemáticas de la Comuna 4 fue necesario la creación de un cabildo en el año 2004, conformado por integrantes de la misma, en pro de gestionar recursos económicos para los diferentes ejes necesarios; con el tiempo se realiza la pavimentación de sus calles, la construcción del templo de Nuestra Señora del Carmen, el estadio del Tejar y el Coliseo de los Barrios surorientales.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Así se inició una actitud de emprendimiento hacia fines comunes por parte de la comunidad. De ahí que, el presidente de la ASOJAC menciona: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 xml:space="preserve">La comuna 4 según la Normatividad de la ley 743 de 2002, 891 y 1551, la cual habla de participación comunitaria, presupuesto participativo, cabildos, pero la Comuna 4 tiene su plan de vida que fue elaborado en el año 2004 de ese plan de vida salieron unas acciones a realizar pero que no están muy bien estructuradas, entonces la única comuna en Pasto que tiene plan de desarrollo es la comuna 4 similar al plan de desarrollo del municipio y así se lo presento al alcalde con base a un diagnóstico que hicimos de necesidades.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De acuerdo al testimonio del señor Arturo Ceballos vicepresidente del barrio Lorenzo,</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rPr>
      </w:pPr>
    </w:p>
    <w:p w:rsidR="004508FA" w:rsidRP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La comuna cuenta con el “Centro Hospital Lorenzo de Aldana y los Centros de Salud de Betania, y El Rosario  con una pequeña infraestructura que resulta pequeña para la gran cantidad de usuario, de igual manera la comuna tiene la I.E.M.C.C.P básica primaria en el barrio el Lorenzo, la iglesia del Carmen ubicada en el barrio Tejar, la plaza de mercado ubicada en el mismo barrio, la biblioteca municipal, el estadio en el barrio Lorenzo de Aldana, la estación de bomberos, la cancha de chaza en el barrio Miraflores y el teatro la Guagua en el barrio Lorenzo. Así mismo debe tener en cuenta que la comuna cuenta con talento humano artístico dedicado a la artesanía en madera, repujado, pirograbado, forja, cerámica, porcelanicrón, en la cual hay profesionales que han nacido y viven en la misma. Existiendo pequeños talleres de mecánica, cerrajería y carpintería.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El barrio el Tejar, es el  más antiguo de la Comuna 4, la gente trabaja como empleada y por cuenta propia en algunos servicios y pequeños negocios de comercio, en palabras del señor Henry Mejía: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 xml:space="preserve">Los habitantes de la Comuna 4 somos personas echadas palante porque si se da cuenta la mayoría tenemos nuestro propio negocio como: fruterías, verdulerías, papelerías, tiendas de abarrotes, almacenes de ropa, panaderías, droguerías, restaurantes, supermercados, talleres mecánicos, cerrajerías, cacharrerías, gimnasios y talleres de latonería.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En cuanto al primer Plan de Vida de la Comuna 4 se tiene que este se realizó en el año 2004: “Soñando juntos el mañana”, el cual reconoce las diversas necesidades que tenía la comuna, también plasma la misión y objetivos. Sin embargo, no se tuvo en cuenta la participación de toda la población de la comuna </w:t>
      </w:r>
      <w:r w:rsidRPr="004508FA">
        <w:rPr>
          <w:rFonts w:ascii="Times New Roman" w:eastAsia="Times New Roman" w:hAnsi="Times New Roman" w:cs="Times New Roman"/>
          <w:color w:val="171717" w:themeColor="background2" w:themeShade="1A"/>
          <w:sz w:val="24"/>
          <w:szCs w:val="24"/>
        </w:rPr>
        <w:t>(Plan de Vida 2006 &amp; Apoyo al proyecto Resignificación de planes de vida comunitarios 2017-2018)</w:t>
      </w:r>
      <w:r w:rsidRPr="004508FA">
        <w:rPr>
          <w:rFonts w:ascii="Times New Roman" w:eastAsia="Times New Roman" w:hAnsi="Times New Roman" w:cs="Times New Roman"/>
          <w:color w:val="171717" w:themeColor="background2" w:themeShade="1A"/>
          <w:sz w:val="24"/>
        </w:rPr>
        <w:t>.</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Es así que, el presente documento base intenta fortalecer el Plan de Vida de la Comuna 4, plasmado desde el año 2006, mediante la presentación de nuevos insumos y reflexiones construidos colectivamente desde el año 2017.</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u w:val="single"/>
        </w:rPr>
      </w:pPr>
    </w:p>
    <w:p w:rsidR="004508FA" w:rsidRPr="004508FA" w:rsidRDefault="004508FA" w:rsidP="00EF49EF">
      <w:pPr>
        <w:pStyle w:val="Ttulo2"/>
      </w:pPr>
      <w:bookmarkStart w:id="10" w:name="_Toc18581814"/>
      <w:bookmarkStart w:id="11" w:name="_Toc23936623"/>
      <w:r w:rsidRPr="004508FA">
        <w:t>Retroalimentación del Plan de Vida para la paz y el buen vivir</w:t>
      </w:r>
      <w:bookmarkEnd w:id="10"/>
      <w:bookmarkEnd w:id="11"/>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u w:val="single"/>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4508FA">
        <w:rPr>
          <w:rFonts w:ascii="Times New Roman" w:eastAsia="Times New Roman" w:hAnsi="Times New Roman" w:cs="Times New Roman"/>
          <w:color w:val="171717" w:themeColor="background2" w:themeShade="1A"/>
          <w:sz w:val="24"/>
          <w:shd w:val="clear" w:color="auto" w:fill="FFFFFF"/>
        </w:rPr>
        <w:t xml:space="preserve">Hoy por hoy, la Comuna 4 en articulación con la Secretaria de Desarrollo Comunitario de la Administración Municipal (2016-2019), la Universidad Mariana y la Universidad Nariño, continúa fortaleciendo su Plan de Vida, en el marco del proceso de participación ciudadana para la resignificación de planes de vida comunitarios en el municipio de Pasto.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4508FA">
        <w:rPr>
          <w:rFonts w:ascii="Times New Roman" w:eastAsia="Times New Roman" w:hAnsi="Times New Roman" w:cs="Times New Roman"/>
          <w:color w:val="171717" w:themeColor="background2" w:themeShade="1A"/>
          <w:sz w:val="24"/>
          <w:shd w:val="clear" w:color="auto" w:fill="FFFFFF"/>
        </w:rPr>
        <w:t>En primera instancia, se realizó un autoreconocimiento de la comunidad y su historia a partir de los relatos orales, conversaciones y observaciones participantes. Esto permitió delimitar el territorio (fronteras físicas y ancestrales) e identificar varios aspectos estructurantes del mismo, tales como las relaciones, significados y sentidos vecinales y organizacionales a nivel comunitario, social, político y económico, que han permitido consolidar los barrios y el desarrollo del mismo Plan de Vida de la Comuna (Figura 1).</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EF49EF"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4508FA">
        <w:rPr>
          <w:rFonts w:ascii="Times New Roman" w:hAnsi="Times New Roman" w:cs="Times New Roman"/>
          <w:noProof/>
          <w:color w:val="171717" w:themeColor="background2" w:themeShade="1A"/>
          <w:sz w:val="24"/>
          <w:szCs w:val="24"/>
          <w:lang w:eastAsia="es-CO"/>
        </w:rPr>
        <w:drawing>
          <wp:anchor distT="0" distB="0" distL="114300" distR="114300" simplePos="0" relativeHeight="251663360" behindDoc="1" locked="0" layoutInCell="1" allowOverlap="1" wp14:anchorId="116E4430" wp14:editId="4E3A95D7">
            <wp:simplePos x="0" y="0"/>
            <wp:positionH relativeFrom="column">
              <wp:posOffset>602615</wp:posOffset>
            </wp:positionH>
            <wp:positionV relativeFrom="paragraph">
              <wp:posOffset>66675</wp:posOffset>
            </wp:positionV>
            <wp:extent cx="5473065" cy="1943100"/>
            <wp:effectExtent l="133350" t="114300" r="146685" b="171450"/>
            <wp:wrapNone/>
            <wp:docPr id="12" name="Imagen 12" descr="C:\Users\MAUELA\Desktop\thumbnail_IMG_20180425_19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ELA\Desktop\thumbnail_IMG_20180425_19480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6" t="29350" r="3338" b="34070"/>
                    <a:stretch/>
                  </pic:blipFill>
                  <pic:spPr bwMode="auto">
                    <a:xfrm>
                      <a:off x="0" y="0"/>
                      <a:ext cx="5473125" cy="19431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pStyle w:val="Descripcin"/>
        <w:jc w:val="both"/>
        <w:rPr>
          <w:rFonts w:ascii="Times New Roman" w:hAnsi="Times New Roman" w:cs="Times New Roman"/>
          <w:color w:val="171717" w:themeColor="background2" w:themeShade="1A"/>
          <w:sz w:val="20"/>
          <w:szCs w:val="20"/>
        </w:rPr>
      </w:pPr>
    </w:p>
    <w:p w:rsidR="004508FA" w:rsidRPr="004508FA" w:rsidRDefault="004508FA" w:rsidP="004508FA">
      <w:pPr>
        <w:pStyle w:val="Descripcin"/>
        <w:jc w:val="both"/>
        <w:rPr>
          <w:rFonts w:ascii="Times New Roman" w:hAnsi="Times New Roman" w:cs="Times New Roman"/>
          <w:color w:val="171717" w:themeColor="background2" w:themeShade="1A"/>
          <w:sz w:val="20"/>
          <w:szCs w:val="20"/>
        </w:rPr>
      </w:pPr>
      <w:bookmarkStart w:id="12" w:name="_Toc23936692"/>
      <w:r w:rsidRPr="004508FA">
        <w:rPr>
          <w:rFonts w:ascii="Times New Roman" w:hAnsi="Times New Roman" w:cs="Times New Roman"/>
          <w:color w:val="171717" w:themeColor="background2" w:themeShade="1A"/>
          <w:sz w:val="20"/>
          <w:szCs w:val="20"/>
        </w:rPr>
        <w:t xml:space="preserve">Figura </w:t>
      </w:r>
      <w:r w:rsidRPr="004508FA">
        <w:rPr>
          <w:rFonts w:ascii="Times New Roman" w:hAnsi="Times New Roman" w:cs="Times New Roman"/>
          <w:color w:val="171717" w:themeColor="background2" w:themeShade="1A"/>
          <w:sz w:val="20"/>
          <w:szCs w:val="20"/>
        </w:rPr>
        <w:fldChar w:fldCharType="begin"/>
      </w:r>
      <w:r w:rsidRPr="004508FA">
        <w:rPr>
          <w:rFonts w:ascii="Times New Roman" w:hAnsi="Times New Roman" w:cs="Times New Roman"/>
          <w:color w:val="171717" w:themeColor="background2" w:themeShade="1A"/>
          <w:sz w:val="20"/>
          <w:szCs w:val="20"/>
        </w:rPr>
        <w:instrText xml:space="preserve"> SEQ Figura \* ARABIC </w:instrText>
      </w:r>
      <w:r w:rsidRPr="004508FA">
        <w:rPr>
          <w:rFonts w:ascii="Times New Roman" w:hAnsi="Times New Roman" w:cs="Times New Roman"/>
          <w:color w:val="171717" w:themeColor="background2" w:themeShade="1A"/>
          <w:sz w:val="20"/>
          <w:szCs w:val="20"/>
        </w:rPr>
        <w:fldChar w:fldCharType="separate"/>
      </w:r>
      <w:r w:rsidRPr="004508FA">
        <w:rPr>
          <w:rFonts w:ascii="Times New Roman" w:hAnsi="Times New Roman" w:cs="Times New Roman"/>
          <w:noProof/>
          <w:color w:val="171717" w:themeColor="background2" w:themeShade="1A"/>
          <w:sz w:val="20"/>
          <w:szCs w:val="20"/>
        </w:rPr>
        <w:t>1</w:t>
      </w:r>
      <w:r w:rsidRPr="004508FA">
        <w:rPr>
          <w:rFonts w:ascii="Times New Roman" w:hAnsi="Times New Roman" w:cs="Times New Roman"/>
          <w:color w:val="171717" w:themeColor="background2" w:themeShade="1A"/>
          <w:sz w:val="20"/>
          <w:szCs w:val="20"/>
        </w:rPr>
        <w:fldChar w:fldCharType="end"/>
      </w:r>
      <w:r w:rsidRPr="004508FA">
        <w:rPr>
          <w:rFonts w:ascii="Times New Roman" w:hAnsi="Times New Roman" w:cs="Times New Roman"/>
          <w:color w:val="171717" w:themeColor="background2" w:themeShade="1A"/>
          <w:sz w:val="20"/>
          <w:szCs w:val="20"/>
        </w:rPr>
        <w:t xml:space="preserve">. </w:t>
      </w:r>
      <w:r w:rsidRPr="004508FA">
        <w:rPr>
          <w:rFonts w:ascii="Times New Roman" w:hAnsi="Times New Roman" w:cs="Times New Roman"/>
          <w:i w:val="0"/>
          <w:color w:val="171717" w:themeColor="background2" w:themeShade="1A"/>
          <w:sz w:val="20"/>
          <w:szCs w:val="20"/>
        </w:rPr>
        <w:t>Mapas parlantes sobre el pasado, presente y futuro de la Comuna 4, en el marco del Convenio Interinstitucional Universidad Mariana y Alcaldía Municipal de Pasto, 2018</w:t>
      </w:r>
      <w:bookmarkEnd w:id="12"/>
    </w:p>
    <w:p w:rsidR="004508FA" w:rsidRPr="004508FA" w:rsidRDefault="004508FA" w:rsidP="004508FA">
      <w:pPr>
        <w:spacing w:line="240" w:lineRule="auto"/>
        <w:rPr>
          <w:rFonts w:ascii="Times New Roman" w:hAnsi="Times New Roman" w:cs="Times New Roman"/>
          <w:color w:val="171717" w:themeColor="background2" w:themeShade="1A"/>
        </w:rPr>
      </w:pPr>
      <w:r w:rsidRPr="004508FA">
        <w:rPr>
          <w:rFonts w:ascii="Times New Roman" w:hAnsi="Times New Roman" w:cs="Times New Roman"/>
          <w:color w:val="171717" w:themeColor="background2" w:themeShade="1A"/>
        </w:rPr>
        <w:t>Foto: Manuela Figueroa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4508FA">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4 en las cinco dimensiones del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para recopilar información sobre la historia de la comuna, la identificación de problemáticas y necesidades y la propuesta de sueños de futuro (Figura 2).</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EF49EF"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Calibri" w:hAnsi="Times New Roman" w:cs="Times New Roman"/>
          <w:noProof/>
          <w:color w:val="171717" w:themeColor="background2" w:themeShade="1A"/>
          <w:sz w:val="24"/>
          <w:szCs w:val="24"/>
          <w:lang w:eastAsia="es-CO"/>
        </w:rPr>
        <w:drawing>
          <wp:anchor distT="0" distB="0" distL="114300" distR="114300" simplePos="0" relativeHeight="251665408" behindDoc="1" locked="0" layoutInCell="1" allowOverlap="1" wp14:anchorId="5D36CB88" wp14:editId="1A2B00FE">
            <wp:simplePos x="0" y="0"/>
            <wp:positionH relativeFrom="column">
              <wp:posOffset>423545</wp:posOffset>
            </wp:positionH>
            <wp:positionV relativeFrom="paragraph">
              <wp:posOffset>133654</wp:posOffset>
            </wp:positionV>
            <wp:extent cx="2721935" cy="2550795"/>
            <wp:effectExtent l="133350" t="114300" r="135890" b="154305"/>
            <wp:wrapNone/>
            <wp:docPr id="19" name="Imagen 19" descr="C:\Users\MAUELA\Desktop\thumbnail_IMG_20180425_19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ELA\Desktop\thumbnail_IMG_20180425_19443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218" b="4976"/>
                    <a:stretch/>
                  </pic:blipFill>
                  <pic:spPr bwMode="auto">
                    <a:xfrm>
                      <a:off x="0" y="0"/>
                      <a:ext cx="2721935" cy="25507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8FA" w:rsidRPr="004508FA">
        <w:rPr>
          <w:rFonts w:ascii="Times New Roman" w:hAnsi="Times New Roman" w:cs="Times New Roman"/>
          <w:i/>
          <w:noProof/>
          <w:color w:val="171717" w:themeColor="background2" w:themeShade="1A"/>
          <w:lang w:eastAsia="es-CO"/>
        </w:rPr>
        <w:drawing>
          <wp:anchor distT="0" distB="0" distL="114300" distR="114300" simplePos="0" relativeHeight="251667456" behindDoc="1" locked="0" layoutInCell="1" allowOverlap="1" wp14:anchorId="1F0950C4" wp14:editId="436C3CC1">
            <wp:simplePos x="0" y="0"/>
            <wp:positionH relativeFrom="column">
              <wp:posOffset>3448685</wp:posOffset>
            </wp:positionH>
            <wp:positionV relativeFrom="paragraph">
              <wp:posOffset>38100</wp:posOffset>
            </wp:positionV>
            <wp:extent cx="2913321" cy="277490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3321" cy="2774903"/>
                    </a:xfrm>
                    <a:prstGeom prst="rect">
                      <a:avLst/>
                    </a:prstGeom>
                    <a:noFill/>
                  </pic:spPr>
                </pic:pic>
              </a:graphicData>
            </a:graphic>
            <wp14:sizeRelH relativeFrom="page">
              <wp14:pctWidth>0</wp14:pctWidth>
            </wp14:sizeRelH>
            <wp14:sizeRelV relativeFrom="page">
              <wp14:pctHeight>0</wp14:pctHeight>
            </wp14:sizeRelV>
          </wp:anchor>
        </w:drawing>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rPr>
          <w:rFonts w:ascii="Times New Roman" w:hAnsi="Times New Roman" w:cs="Times New Roman"/>
          <w:i/>
          <w:color w:val="171717" w:themeColor="background2" w:themeShade="1A"/>
        </w:rPr>
      </w:pPr>
    </w:p>
    <w:p w:rsidR="004508FA" w:rsidRPr="004508FA" w:rsidRDefault="004508FA" w:rsidP="004508FA">
      <w:pPr>
        <w:spacing w:line="240" w:lineRule="auto"/>
        <w:rPr>
          <w:rFonts w:ascii="Times New Roman" w:hAnsi="Times New Roman" w:cs="Times New Roman"/>
          <w:i/>
          <w:color w:val="171717" w:themeColor="background2" w:themeShade="1A"/>
        </w:rPr>
      </w:pPr>
    </w:p>
    <w:p w:rsidR="004508FA" w:rsidRPr="004508FA" w:rsidRDefault="004508FA" w:rsidP="004508FA">
      <w:pPr>
        <w:spacing w:line="240" w:lineRule="auto"/>
        <w:rPr>
          <w:rFonts w:ascii="Times New Roman" w:hAnsi="Times New Roman" w:cs="Times New Roman"/>
          <w:color w:val="171717" w:themeColor="background2" w:themeShade="1A"/>
        </w:rPr>
      </w:pPr>
      <w:bookmarkStart w:id="13" w:name="_Toc23936693"/>
      <w:r w:rsidRPr="004508FA">
        <w:rPr>
          <w:rFonts w:ascii="Times New Roman" w:hAnsi="Times New Roman" w:cs="Times New Roman"/>
          <w:i/>
          <w:color w:val="171717" w:themeColor="background2" w:themeShade="1A"/>
        </w:rPr>
        <w:t xml:space="preserve">Figura </w:t>
      </w:r>
      <w:r w:rsidRPr="004508FA">
        <w:rPr>
          <w:rFonts w:ascii="Times New Roman" w:hAnsi="Times New Roman" w:cs="Times New Roman"/>
          <w:i/>
          <w:color w:val="171717" w:themeColor="background2" w:themeShade="1A"/>
        </w:rPr>
        <w:fldChar w:fldCharType="begin"/>
      </w:r>
      <w:r w:rsidRPr="004508FA">
        <w:rPr>
          <w:rFonts w:ascii="Times New Roman" w:hAnsi="Times New Roman" w:cs="Times New Roman"/>
          <w:i/>
          <w:color w:val="171717" w:themeColor="background2" w:themeShade="1A"/>
        </w:rPr>
        <w:instrText xml:space="preserve"> SEQ Figura \* ARABIC </w:instrText>
      </w:r>
      <w:r w:rsidRPr="004508FA">
        <w:rPr>
          <w:rFonts w:ascii="Times New Roman" w:hAnsi="Times New Roman" w:cs="Times New Roman"/>
          <w:i/>
          <w:color w:val="171717" w:themeColor="background2" w:themeShade="1A"/>
        </w:rPr>
        <w:fldChar w:fldCharType="separate"/>
      </w:r>
      <w:r w:rsidRPr="004508FA">
        <w:rPr>
          <w:rFonts w:ascii="Times New Roman" w:hAnsi="Times New Roman" w:cs="Times New Roman"/>
          <w:i/>
          <w:noProof/>
          <w:color w:val="171717" w:themeColor="background2" w:themeShade="1A"/>
        </w:rPr>
        <w:t>2</w:t>
      </w:r>
      <w:r w:rsidRPr="004508FA">
        <w:rPr>
          <w:rFonts w:ascii="Times New Roman" w:hAnsi="Times New Roman" w:cs="Times New Roman"/>
          <w:i/>
          <w:color w:val="171717" w:themeColor="background2" w:themeShade="1A"/>
        </w:rPr>
        <w:fldChar w:fldCharType="end"/>
      </w:r>
      <w:r w:rsidRPr="004508FA">
        <w:rPr>
          <w:rFonts w:ascii="Times New Roman" w:hAnsi="Times New Roman" w:cs="Times New Roman"/>
          <w:i/>
          <w:color w:val="171717" w:themeColor="background2" w:themeShade="1A"/>
        </w:rPr>
        <w:t>.</w:t>
      </w:r>
      <w:r w:rsidRPr="004508FA">
        <w:rPr>
          <w:rFonts w:ascii="Times New Roman" w:hAnsi="Times New Roman" w:cs="Times New Roman"/>
          <w:color w:val="171717" w:themeColor="background2" w:themeShade="1A"/>
        </w:rPr>
        <w:t xml:space="preserve"> Mingas de pensamiento en el salón comunal del barrio Lorenzo de Aldana , en el marco del Convenio Interinstitucional Universidad Mariana y Alcaldía Municipal de Pasto, 2017</w:t>
      </w:r>
      <w:bookmarkEnd w:id="13"/>
    </w:p>
    <w:p w:rsidR="004508FA" w:rsidRDefault="004508FA" w:rsidP="004508FA">
      <w:pPr>
        <w:spacing w:line="240" w:lineRule="auto"/>
        <w:rPr>
          <w:rFonts w:ascii="Times New Roman" w:hAnsi="Times New Roman" w:cs="Times New Roman"/>
          <w:color w:val="171717" w:themeColor="background2" w:themeShade="1A"/>
        </w:rPr>
      </w:pPr>
      <w:r w:rsidRPr="004508FA">
        <w:rPr>
          <w:rFonts w:ascii="Times New Roman" w:hAnsi="Times New Roman" w:cs="Times New Roman"/>
          <w:color w:val="171717" w:themeColor="background2" w:themeShade="1A"/>
        </w:rPr>
        <w:t xml:space="preserve">Fotos: Manuela Figueroa </w:t>
      </w:r>
    </w:p>
    <w:p w:rsidR="00EF49EF" w:rsidRDefault="00EF49EF" w:rsidP="004508FA">
      <w:pPr>
        <w:spacing w:line="240" w:lineRule="auto"/>
        <w:rPr>
          <w:rFonts w:ascii="Times New Roman" w:hAnsi="Times New Roman" w:cs="Times New Roman"/>
          <w:color w:val="171717" w:themeColor="background2" w:themeShade="1A"/>
        </w:rPr>
      </w:pPr>
    </w:p>
    <w:p w:rsidR="00EF49EF" w:rsidRPr="004508FA" w:rsidRDefault="00EF49EF" w:rsidP="004508FA">
      <w:pPr>
        <w:spacing w:line="240" w:lineRule="auto"/>
        <w:rPr>
          <w:rFonts w:ascii="Times New Roman" w:hAnsi="Times New Roman" w:cs="Times New Roman"/>
          <w:color w:val="171717" w:themeColor="background2" w:themeShade="1A"/>
        </w:rPr>
      </w:pPr>
    </w:p>
    <w:p w:rsidR="004508FA" w:rsidRPr="004508FA" w:rsidRDefault="004508FA" w:rsidP="004508FA">
      <w:pPr>
        <w:pStyle w:val="Puesto"/>
        <w:jc w:val="both"/>
        <w:rPr>
          <w:rFonts w:ascii="Times New Roman" w:eastAsia="Times New Roman" w:hAnsi="Times New Roman" w:cs="Times New Roman"/>
          <w:color w:val="171717" w:themeColor="background2" w:themeShade="1A"/>
          <w:sz w:val="24"/>
          <w:szCs w:val="24"/>
        </w:rPr>
      </w:pPr>
      <w:r w:rsidRPr="004508FA">
        <w:rPr>
          <w:rFonts w:ascii="Times New Roman" w:eastAsia="Times New Roman" w:hAnsi="Times New Roman" w:cs="Times New Roman"/>
          <w:color w:val="171717" w:themeColor="background2" w:themeShade="1A"/>
          <w:sz w:val="24"/>
          <w:szCs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4 identificara algunos sueños, acciones concretas y compromisos comunitarios que permitan acercarse a los elementos de una visión compartida en la dimensión política (Figura 3). </w:t>
      </w:r>
    </w:p>
    <w:p w:rsidR="004508FA" w:rsidRPr="004508FA" w:rsidRDefault="004508FA" w:rsidP="004508FA">
      <w:pPr>
        <w:spacing w:line="240" w:lineRule="auto"/>
        <w:rPr>
          <w:color w:val="171717" w:themeColor="background2" w:themeShade="1A"/>
        </w:rPr>
      </w:pPr>
    </w:p>
    <w:p w:rsidR="004508FA" w:rsidRPr="004508FA" w:rsidRDefault="00EF49EF"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6432" behindDoc="1" locked="0" layoutInCell="1" allowOverlap="1" wp14:anchorId="1BF38A86" wp14:editId="6915FAB6">
            <wp:simplePos x="0" y="0"/>
            <wp:positionH relativeFrom="column">
              <wp:posOffset>1295400</wp:posOffset>
            </wp:positionH>
            <wp:positionV relativeFrom="paragraph">
              <wp:posOffset>104775</wp:posOffset>
            </wp:positionV>
            <wp:extent cx="3638135" cy="2486025"/>
            <wp:effectExtent l="0" t="0" r="0" b="0"/>
            <wp:wrapNone/>
            <wp:docPr id="2" name="Imagen 2" descr="C:\Users\Jhon Portillo\Downloads\IMG_20191105_19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105_1906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813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ind w:left="360"/>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pStyle w:val="Descripcin"/>
        <w:rPr>
          <w:rFonts w:ascii="Times New Roman" w:hAnsi="Times New Roman" w:cs="Times New Roman"/>
          <w:color w:val="171717" w:themeColor="background2" w:themeShade="1A"/>
          <w:sz w:val="20"/>
          <w:szCs w:val="20"/>
        </w:rPr>
      </w:pPr>
      <w:bookmarkStart w:id="14" w:name="_Toc23936694"/>
      <w:r w:rsidRPr="004508FA">
        <w:rPr>
          <w:rFonts w:ascii="Times New Roman" w:hAnsi="Times New Roman" w:cs="Times New Roman"/>
          <w:color w:val="171717" w:themeColor="background2" w:themeShade="1A"/>
          <w:sz w:val="20"/>
          <w:szCs w:val="20"/>
        </w:rPr>
        <w:t xml:space="preserve">Figura </w:t>
      </w:r>
      <w:r w:rsidRPr="004508FA">
        <w:rPr>
          <w:rFonts w:ascii="Times New Roman" w:hAnsi="Times New Roman" w:cs="Times New Roman"/>
          <w:color w:val="171717" w:themeColor="background2" w:themeShade="1A"/>
          <w:sz w:val="20"/>
          <w:szCs w:val="20"/>
        </w:rPr>
        <w:fldChar w:fldCharType="begin"/>
      </w:r>
      <w:r w:rsidRPr="004508FA">
        <w:rPr>
          <w:rFonts w:ascii="Times New Roman" w:hAnsi="Times New Roman" w:cs="Times New Roman"/>
          <w:color w:val="171717" w:themeColor="background2" w:themeShade="1A"/>
          <w:sz w:val="20"/>
          <w:szCs w:val="20"/>
        </w:rPr>
        <w:instrText xml:space="preserve"> SEQ Figura \* ARABIC </w:instrText>
      </w:r>
      <w:r w:rsidRPr="004508FA">
        <w:rPr>
          <w:rFonts w:ascii="Times New Roman" w:hAnsi="Times New Roman" w:cs="Times New Roman"/>
          <w:color w:val="171717" w:themeColor="background2" w:themeShade="1A"/>
          <w:sz w:val="20"/>
          <w:szCs w:val="20"/>
        </w:rPr>
        <w:fldChar w:fldCharType="separate"/>
      </w:r>
      <w:r w:rsidRPr="004508FA">
        <w:rPr>
          <w:rFonts w:ascii="Times New Roman" w:hAnsi="Times New Roman" w:cs="Times New Roman"/>
          <w:noProof/>
          <w:color w:val="171717" w:themeColor="background2" w:themeShade="1A"/>
          <w:sz w:val="20"/>
          <w:szCs w:val="20"/>
        </w:rPr>
        <w:t>3</w:t>
      </w:r>
      <w:r w:rsidRPr="004508FA">
        <w:rPr>
          <w:rFonts w:ascii="Times New Roman" w:hAnsi="Times New Roman" w:cs="Times New Roman"/>
          <w:color w:val="171717" w:themeColor="background2" w:themeShade="1A"/>
          <w:sz w:val="20"/>
          <w:szCs w:val="20"/>
        </w:rPr>
        <w:fldChar w:fldCharType="end"/>
      </w:r>
      <w:r w:rsidRPr="004508FA">
        <w:rPr>
          <w:rFonts w:ascii="Times New Roman" w:hAnsi="Times New Roman" w:cs="Times New Roman"/>
          <w:color w:val="171717" w:themeColor="background2" w:themeShade="1A"/>
          <w:sz w:val="20"/>
          <w:szCs w:val="20"/>
        </w:rPr>
        <w:t xml:space="preserve">. </w:t>
      </w:r>
      <w:r w:rsidRPr="004508FA">
        <w:rPr>
          <w:rFonts w:ascii="Times New Roman" w:hAnsi="Times New Roman" w:cs="Times New Roman"/>
          <w:i w:val="0"/>
          <w:color w:val="171717" w:themeColor="background2" w:themeShade="1A"/>
          <w:sz w:val="20"/>
          <w:szCs w:val="20"/>
        </w:rPr>
        <w:t>Mingas de pensamiento en el salón comunal del barrio Lorenzo de Aldana, en el marco del apoyo del PDT-Nariño a la Secretaria de Desarrollo Comunitario, 2019</w:t>
      </w:r>
      <w:bookmarkEnd w:id="14"/>
    </w:p>
    <w:p w:rsidR="004508FA" w:rsidRPr="004508FA" w:rsidRDefault="004508FA" w:rsidP="004508FA">
      <w:pPr>
        <w:spacing w:line="240" w:lineRule="auto"/>
        <w:rPr>
          <w:rFonts w:ascii="Times New Roman" w:hAnsi="Times New Roman" w:cs="Times New Roman"/>
          <w:color w:val="171717" w:themeColor="background2" w:themeShade="1A"/>
        </w:rPr>
      </w:pPr>
      <w:r w:rsidRPr="004508FA">
        <w:rPr>
          <w:rFonts w:ascii="Times New Roman" w:hAnsi="Times New Roman" w:cs="Times New Roman"/>
          <w:color w:val="171717" w:themeColor="background2" w:themeShade="1A"/>
        </w:rPr>
        <w:t>Foto: Fausto Malte</w:t>
      </w:r>
    </w:p>
    <w:p w:rsidR="004508FA" w:rsidRPr="004508FA" w:rsidRDefault="004508FA" w:rsidP="004508FA">
      <w:pPr>
        <w:spacing w:line="240" w:lineRule="auto"/>
        <w:rPr>
          <w:rFonts w:ascii="Times New Roman" w:hAnsi="Times New Roman" w:cs="Times New Roman"/>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de igual manera, con la construcción de la paz desde las comunidades y distintos territorios en nuestra Colombia.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E90486">
      <w:pPr>
        <w:pStyle w:val="Ttulo1"/>
        <w:numPr>
          <w:ilvl w:val="0"/>
          <w:numId w:val="5"/>
        </w:numPr>
        <w:rPr>
          <w:rFonts w:eastAsia="Times New Roman"/>
        </w:rPr>
      </w:pPr>
      <w:bookmarkStart w:id="15" w:name="_Toc18581815"/>
      <w:bookmarkStart w:id="16" w:name="_Toc23936624"/>
      <w:r w:rsidRPr="004508FA">
        <w:rPr>
          <w:rFonts w:eastAsia="Times New Roman"/>
        </w:rPr>
        <w:t>¿QUIÉNES SOMOS?</w:t>
      </w:r>
      <w:bookmarkEnd w:id="15"/>
      <w:bookmarkEnd w:id="16"/>
    </w:p>
    <w:p w:rsidR="004508FA" w:rsidRPr="004508FA" w:rsidRDefault="004508FA" w:rsidP="004508FA">
      <w:pPr>
        <w:spacing w:line="240" w:lineRule="auto"/>
        <w:rPr>
          <w:rFonts w:eastAsia="Times New Roman"/>
          <w:color w:val="171717" w:themeColor="background2" w:themeShade="1A"/>
        </w:rPr>
      </w:pPr>
    </w:p>
    <w:p w:rsidR="004508FA" w:rsidRPr="004508FA" w:rsidRDefault="004508FA" w:rsidP="00EF49EF">
      <w:pPr>
        <w:pStyle w:val="Ttulo2"/>
      </w:pPr>
      <w:bookmarkStart w:id="17" w:name="_Toc18581816"/>
      <w:bookmarkStart w:id="18" w:name="_Toc23936625"/>
      <w:r w:rsidRPr="004508FA">
        <w:t>Ubicación geográfica</w:t>
      </w:r>
      <w:bookmarkEnd w:id="17"/>
      <w:bookmarkEnd w:id="18"/>
    </w:p>
    <w:p w:rsidR="004508FA" w:rsidRPr="004508FA" w:rsidRDefault="004508FA" w:rsidP="004508FA">
      <w:pPr>
        <w:spacing w:after="0" w:line="240" w:lineRule="auto"/>
        <w:jc w:val="both"/>
        <w:rPr>
          <w:rFonts w:ascii="Times New Roman" w:eastAsia="Times New Roman" w:hAnsi="Times New Roman" w:cs="Times New Roman"/>
          <w:b/>
          <w:i/>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La Comuna 4 se encuentra ubicada en el extremo suroriental de la ciudad de Pasto.</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b/>
          <w:i/>
          <w:color w:val="171717" w:themeColor="background2" w:themeShade="1A"/>
          <w:sz w:val="24"/>
        </w:rPr>
      </w:pPr>
    </w:p>
    <w:p w:rsidR="004508FA" w:rsidRPr="004508FA" w:rsidRDefault="004508FA" w:rsidP="00EF49EF">
      <w:pPr>
        <w:pStyle w:val="Ttulo2"/>
      </w:pPr>
      <w:bookmarkStart w:id="19" w:name="_Toc18581817"/>
      <w:bookmarkStart w:id="20" w:name="_Toc23936626"/>
      <w:r w:rsidRPr="004508FA">
        <w:t>Barrios que conforman la comuna</w:t>
      </w:r>
      <w:bookmarkEnd w:id="19"/>
      <w:bookmarkEnd w:id="20"/>
    </w:p>
    <w:p w:rsidR="004508FA" w:rsidRPr="004508FA" w:rsidRDefault="004508FA" w:rsidP="004508FA">
      <w:pPr>
        <w:spacing w:after="0" w:line="240" w:lineRule="auto"/>
        <w:jc w:val="both"/>
        <w:rPr>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Se constituye por 33 barrios tales como: Albergue del Sol, Bernal, Lorenzo de Aldana, Belén, Villa Victoria, Lorenzo Artesanal, Villa Docente, Los Ángeles, Miraflores II Etapa, Santa Fe, El Tejar, Villa del Sol, Altos de Lorenzo, Altos de Miraflores, Los Elíseos, Betania, Doce de Octubre, Altos del Campo, Sendoya, Villa Olímpica, El Porvenir, Chile, La Paz, Praga, San Juan de los Pastos, El Triunfo, Siete de Agosto, Miraflores I, Avenida IDEMA, Betania, Los Jazmines, Puertas del Sol.</w:t>
      </w:r>
    </w:p>
    <w:p w:rsid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Pr="004508FA"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EF49EF">
      <w:pPr>
        <w:pStyle w:val="Ttulo2"/>
      </w:pPr>
      <w:bookmarkStart w:id="21" w:name="_Toc18581818"/>
      <w:bookmarkStart w:id="22" w:name="_Toc23936627"/>
      <w:r w:rsidRPr="004508FA">
        <w:t>Mapa de ubicación:</w:t>
      </w:r>
      <w:bookmarkEnd w:id="21"/>
      <w:bookmarkEnd w:id="22"/>
      <w:r w:rsidRPr="004508FA">
        <w:t xml:space="preserve"> </w:t>
      </w:r>
    </w:p>
    <w:p w:rsidR="004508FA" w:rsidRPr="004508FA" w:rsidRDefault="00E90486" w:rsidP="004508FA">
      <w:pPr>
        <w:spacing w:line="240" w:lineRule="auto"/>
        <w:rPr>
          <w:color w:val="171717" w:themeColor="background2" w:themeShade="1A"/>
        </w:rPr>
      </w:pPr>
      <w:r w:rsidRPr="004508FA">
        <w:rPr>
          <w:noProof/>
          <w:color w:val="171717" w:themeColor="background2" w:themeShade="1A"/>
          <w:lang w:eastAsia="es-CO"/>
        </w:rPr>
        <w:drawing>
          <wp:anchor distT="0" distB="0" distL="114300" distR="114300" simplePos="0" relativeHeight="251662336" behindDoc="1" locked="0" layoutInCell="1" allowOverlap="1" wp14:anchorId="500BB0DC" wp14:editId="6B8CD564">
            <wp:simplePos x="0" y="0"/>
            <wp:positionH relativeFrom="column">
              <wp:posOffset>1183226</wp:posOffset>
            </wp:positionH>
            <wp:positionV relativeFrom="paragraph">
              <wp:posOffset>29623</wp:posOffset>
            </wp:positionV>
            <wp:extent cx="3713926" cy="4305300"/>
            <wp:effectExtent l="8890" t="0" r="0" b="0"/>
            <wp:wrapNone/>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94" t="18030" r="33858" b="10148"/>
                    <a:stretch/>
                  </pic:blipFill>
                  <pic:spPr bwMode="auto">
                    <a:xfrm rot="16200000">
                      <a:off x="0" y="0"/>
                      <a:ext cx="3713926" cy="430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8FA" w:rsidRPr="004508FA" w:rsidRDefault="004508FA" w:rsidP="004508FA">
      <w:pPr>
        <w:spacing w:line="240" w:lineRule="auto"/>
        <w:rPr>
          <w:color w:val="171717" w:themeColor="background2" w:themeShade="1A"/>
        </w:rPr>
      </w:pPr>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line="240" w:lineRule="auto"/>
        <w:rPr>
          <w:color w:val="171717" w:themeColor="background2" w:themeShade="1A"/>
        </w:rPr>
      </w:pPr>
    </w:p>
    <w:p w:rsidR="004508FA" w:rsidRDefault="004508FA" w:rsidP="004508FA">
      <w:pPr>
        <w:pStyle w:val="Descripcin"/>
        <w:rPr>
          <w:color w:val="171717" w:themeColor="background2" w:themeShade="1A"/>
        </w:rPr>
      </w:pPr>
    </w:p>
    <w:p w:rsidR="00E90486" w:rsidRPr="00E90486" w:rsidRDefault="00E90486" w:rsidP="00E90486">
      <w:pPr>
        <w:rPr>
          <w:lang w:val="es-ES_tradnl" w:eastAsia="es-ES_tradnl"/>
        </w:rPr>
      </w:pPr>
    </w:p>
    <w:p w:rsidR="004508FA" w:rsidRPr="004508FA" w:rsidRDefault="004508FA" w:rsidP="004508FA">
      <w:pPr>
        <w:pStyle w:val="Descripcin"/>
        <w:rPr>
          <w:rFonts w:ascii="Times New Roman" w:hAnsi="Times New Roman" w:cs="Times New Roman"/>
          <w:i w:val="0"/>
          <w:color w:val="171717" w:themeColor="background2" w:themeShade="1A"/>
          <w:sz w:val="20"/>
          <w:szCs w:val="20"/>
        </w:rPr>
      </w:pPr>
      <w:bookmarkStart w:id="23" w:name="_Toc23936695"/>
      <w:r w:rsidRPr="004508FA">
        <w:rPr>
          <w:rFonts w:ascii="Times New Roman" w:hAnsi="Times New Roman" w:cs="Times New Roman"/>
          <w:color w:val="171717" w:themeColor="background2" w:themeShade="1A"/>
          <w:sz w:val="20"/>
          <w:szCs w:val="20"/>
        </w:rPr>
        <w:t xml:space="preserve">Figura </w:t>
      </w:r>
      <w:r w:rsidRPr="004508FA">
        <w:rPr>
          <w:rFonts w:ascii="Times New Roman" w:hAnsi="Times New Roman" w:cs="Times New Roman"/>
          <w:color w:val="171717" w:themeColor="background2" w:themeShade="1A"/>
          <w:sz w:val="20"/>
          <w:szCs w:val="20"/>
        </w:rPr>
        <w:fldChar w:fldCharType="begin"/>
      </w:r>
      <w:r w:rsidRPr="004508FA">
        <w:rPr>
          <w:rFonts w:ascii="Times New Roman" w:hAnsi="Times New Roman" w:cs="Times New Roman"/>
          <w:color w:val="171717" w:themeColor="background2" w:themeShade="1A"/>
          <w:sz w:val="20"/>
          <w:szCs w:val="20"/>
        </w:rPr>
        <w:instrText xml:space="preserve"> SEQ Figura \* ARABIC </w:instrText>
      </w:r>
      <w:r w:rsidRPr="004508FA">
        <w:rPr>
          <w:rFonts w:ascii="Times New Roman" w:hAnsi="Times New Roman" w:cs="Times New Roman"/>
          <w:color w:val="171717" w:themeColor="background2" w:themeShade="1A"/>
          <w:sz w:val="20"/>
          <w:szCs w:val="20"/>
        </w:rPr>
        <w:fldChar w:fldCharType="separate"/>
      </w:r>
      <w:r w:rsidRPr="004508FA">
        <w:rPr>
          <w:rFonts w:ascii="Times New Roman" w:hAnsi="Times New Roman" w:cs="Times New Roman"/>
          <w:noProof/>
          <w:color w:val="171717" w:themeColor="background2" w:themeShade="1A"/>
          <w:sz w:val="20"/>
          <w:szCs w:val="20"/>
        </w:rPr>
        <w:t>4</w:t>
      </w:r>
      <w:r w:rsidRPr="004508FA">
        <w:rPr>
          <w:rFonts w:ascii="Times New Roman" w:hAnsi="Times New Roman" w:cs="Times New Roman"/>
          <w:color w:val="171717" w:themeColor="background2" w:themeShade="1A"/>
          <w:sz w:val="20"/>
          <w:szCs w:val="20"/>
        </w:rPr>
        <w:fldChar w:fldCharType="end"/>
      </w:r>
      <w:r w:rsidRPr="004508FA">
        <w:rPr>
          <w:rFonts w:ascii="Times New Roman" w:hAnsi="Times New Roman" w:cs="Times New Roman"/>
          <w:color w:val="171717" w:themeColor="background2" w:themeShade="1A"/>
          <w:sz w:val="20"/>
          <w:szCs w:val="20"/>
        </w:rPr>
        <w:t>.</w:t>
      </w:r>
      <w:r w:rsidRPr="004508FA">
        <w:rPr>
          <w:rFonts w:ascii="Times New Roman" w:hAnsi="Times New Roman" w:cs="Times New Roman"/>
          <w:i w:val="0"/>
          <w:color w:val="171717" w:themeColor="background2" w:themeShade="1A"/>
          <w:sz w:val="20"/>
          <w:szCs w:val="20"/>
        </w:rPr>
        <w:t xml:space="preserve"> Mapa de la Comuna 4 del municipio de Pasto</w:t>
      </w:r>
      <w:bookmarkEnd w:id="23"/>
    </w:p>
    <w:p w:rsidR="004508FA" w:rsidRPr="004508FA" w:rsidRDefault="004508FA" w:rsidP="004508FA">
      <w:pPr>
        <w:spacing w:line="240" w:lineRule="auto"/>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Fuente: Plan de Ordenamiento Territorial de Pasto 2014-2027</w:t>
      </w:r>
    </w:p>
    <w:p w:rsidR="004508FA" w:rsidRPr="004508FA" w:rsidRDefault="004508FA" w:rsidP="00E90486">
      <w:pPr>
        <w:pStyle w:val="Ttulo1"/>
        <w:numPr>
          <w:ilvl w:val="0"/>
          <w:numId w:val="5"/>
        </w:numPr>
        <w:rPr>
          <w:rFonts w:eastAsia="Times New Roman"/>
        </w:rPr>
      </w:pPr>
      <w:bookmarkStart w:id="24" w:name="_Toc18581819"/>
      <w:bookmarkStart w:id="25" w:name="_Toc23936628"/>
      <w:r w:rsidRPr="004508FA">
        <w:rPr>
          <w:rFonts w:eastAsia="Times New Roman"/>
        </w:rPr>
        <w:t>¿CÓMO ESTAMOS?</w:t>
      </w:r>
      <w:bookmarkEnd w:id="24"/>
      <w:bookmarkEnd w:id="25"/>
    </w:p>
    <w:p w:rsidR="004508FA" w:rsidRPr="004508FA" w:rsidRDefault="004508FA" w:rsidP="004508FA">
      <w:pPr>
        <w:spacing w:after="0" w:line="240" w:lineRule="auto"/>
        <w:jc w:val="both"/>
        <w:rPr>
          <w:rFonts w:ascii="Times New Roman" w:eastAsia="Times New Roman" w:hAnsi="Times New Roman" w:cs="Times New Roman"/>
          <w:b/>
          <w:color w:val="171717" w:themeColor="background2" w:themeShade="1A"/>
          <w:sz w:val="24"/>
          <w:u w:val="single"/>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Esta sección presenta una lectura y comprensión del territorio de la Comuna 4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w:t>
      </w:r>
      <w:r w:rsidRPr="004508FA">
        <w:rPr>
          <w:rFonts w:ascii="Times New Roman" w:eastAsia="Times New Roman" w:hAnsi="Times New Roman" w:cs="Times New Roman"/>
          <w:color w:val="171717" w:themeColor="background2" w:themeShade="1A"/>
          <w:sz w:val="24"/>
        </w:rPr>
        <w:lastRenderedPageBreak/>
        <w:t xml:space="preserve">posteriormente, orientar la planificación y gestión colectiva de dicha comuna. Es decir, este análisis conlleva a plantear las respuestas de la pregunta: ¿Hacia dónde vamos?.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color w:val="171717" w:themeColor="background2" w:themeShade="1A"/>
          <w:sz w:val="24"/>
        </w:rPr>
      </w:pPr>
    </w:p>
    <w:p w:rsidR="004508FA" w:rsidRPr="004508FA" w:rsidRDefault="004508FA" w:rsidP="00EF49EF">
      <w:pPr>
        <w:pStyle w:val="Ttulo2"/>
      </w:pPr>
      <w:bookmarkStart w:id="26" w:name="_Toc18581820"/>
      <w:bookmarkStart w:id="27" w:name="_Toc23936629"/>
      <w:r w:rsidRPr="004508FA">
        <w:t>Dimensión Política</w:t>
      </w:r>
      <w:bookmarkEnd w:id="26"/>
      <w:bookmarkEnd w:id="27"/>
    </w:p>
    <w:p w:rsidR="004508FA" w:rsidRPr="004508FA" w:rsidRDefault="004508FA" w:rsidP="004508FA">
      <w:pPr>
        <w:spacing w:line="240" w:lineRule="auto"/>
        <w:rPr>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4508FA" w:rsidRPr="004508FA" w:rsidRDefault="004508FA" w:rsidP="004508FA">
      <w:pPr>
        <w:tabs>
          <w:tab w:val="left" w:pos="5576"/>
        </w:tabs>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ab/>
      </w:r>
    </w:p>
    <w:p w:rsidR="004508FA" w:rsidRPr="004508FA" w:rsidRDefault="004508FA" w:rsidP="004508FA">
      <w:pPr>
        <w:tabs>
          <w:tab w:val="left" w:pos="5576"/>
        </w:tabs>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pStyle w:val="Descripcin"/>
        <w:rPr>
          <w:rFonts w:ascii="Times New Roman" w:hAnsi="Times New Roman" w:cs="Times New Roman"/>
          <w:color w:val="171717" w:themeColor="background2" w:themeShade="1A"/>
          <w:sz w:val="22"/>
          <w:szCs w:val="22"/>
        </w:rPr>
      </w:pPr>
      <w:bookmarkStart w:id="28" w:name="_Toc18581940"/>
      <w:bookmarkStart w:id="29" w:name="_Toc23936673"/>
      <w:r w:rsidRPr="004508FA">
        <w:rPr>
          <w:rFonts w:ascii="Times New Roman" w:hAnsi="Times New Roman" w:cs="Times New Roman"/>
          <w:color w:val="171717" w:themeColor="background2" w:themeShade="1A"/>
          <w:sz w:val="22"/>
          <w:szCs w:val="22"/>
        </w:rPr>
        <w:t xml:space="preserve">Tabla </w:t>
      </w:r>
      <w:r w:rsidRPr="004508FA">
        <w:rPr>
          <w:rFonts w:ascii="Times New Roman" w:hAnsi="Times New Roman" w:cs="Times New Roman"/>
          <w:color w:val="171717" w:themeColor="background2" w:themeShade="1A"/>
          <w:sz w:val="22"/>
          <w:szCs w:val="22"/>
        </w:rPr>
        <w:fldChar w:fldCharType="begin"/>
      </w:r>
      <w:r w:rsidRPr="004508FA">
        <w:rPr>
          <w:rFonts w:ascii="Times New Roman" w:hAnsi="Times New Roman" w:cs="Times New Roman"/>
          <w:color w:val="171717" w:themeColor="background2" w:themeShade="1A"/>
          <w:sz w:val="22"/>
          <w:szCs w:val="22"/>
        </w:rPr>
        <w:instrText xml:space="preserve"> SEQ Tabla \* ARABIC </w:instrText>
      </w:r>
      <w:r w:rsidRPr="004508FA">
        <w:rPr>
          <w:rFonts w:ascii="Times New Roman" w:hAnsi="Times New Roman" w:cs="Times New Roman"/>
          <w:color w:val="171717" w:themeColor="background2" w:themeShade="1A"/>
          <w:sz w:val="22"/>
          <w:szCs w:val="22"/>
        </w:rPr>
        <w:fldChar w:fldCharType="separate"/>
      </w:r>
      <w:r w:rsidRPr="004508FA">
        <w:rPr>
          <w:rFonts w:ascii="Times New Roman" w:hAnsi="Times New Roman" w:cs="Times New Roman"/>
          <w:noProof/>
          <w:color w:val="171717" w:themeColor="background2" w:themeShade="1A"/>
          <w:sz w:val="22"/>
          <w:szCs w:val="22"/>
        </w:rPr>
        <w:t>1</w:t>
      </w:r>
      <w:r w:rsidRPr="004508FA">
        <w:rPr>
          <w:rFonts w:ascii="Times New Roman" w:hAnsi="Times New Roman" w:cs="Times New Roman"/>
          <w:color w:val="171717" w:themeColor="background2" w:themeShade="1A"/>
          <w:sz w:val="22"/>
          <w:szCs w:val="22"/>
        </w:rPr>
        <w:fldChar w:fldCharType="end"/>
      </w:r>
      <w:r w:rsidRPr="004508FA">
        <w:rPr>
          <w:rFonts w:ascii="Times New Roman" w:hAnsi="Times New Roman" w:cs="Times New Roman"/>
          <w:color w:val="171717" w:themeColor="background2" w:themeShade="1A"/>
          <w:sz w:val="22"/>
          <w:szCs w:val="22"/>
        </w:rPr>
        <w:t>. Características generales de la dimensión política de la Comuna 4 en Pasto.</w:t>
      </w:r>
      <w:bookmarkEnd w:id="28"/>
      <w:bookmarkEnd w:id="29"/>
    </w:p>
    <w:tbl>
      <w:tblPr>
        <w:tblW w:w="10387" w:type="dxa"/>
        <w:tblInd w:w="98" w:type="dxa"/>
        <w:tblCellMar>
          <w:left w:w="10" w:type="dxa"/>
          <w:right w:w="10" w:type="dxa"/>
        </w:tblCellMar>
        <w:tblLook w:val="04A0" w:firstRow="1" w:lastRow="0" w:firstColumn="1" w:lastColumn="0" w:noHBand="0" w:noVBand="1"/>
      </w:tblPr>
      <w:tblGrid>
        <w:gridCol w:w="3412"/>
        <w:gridCol w:w="6975"/>
      </w:tblGrid>
      <w:tr w:rsidR="004508FA" w:rsidRPr="004508FA" w:rsidTr="00E90486">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Estructura Organizativa</w:t>
            </w:r>
          </w:p>
          <w:p w:rsidR="004508FA" w:rsidRPr="004508FA" w:rsidRDefault="004508FA" w:rsidP="00C854F8">
            <w:pPr>
              <w:spacing w:after="0" w:line="240" w:lineRule="auto"/>
              <w:jc w:val="both"/>
              <w:rPr>
                <w:color w:val="171717" w:themeColor="background2" w:themeShade="1A"/>
              </w:rPr>
            </w:pP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19"/>
              </w:numPr>
              <w:jc w:val="both"/>
              <w:rPr>
                <w:color w:val="171717" w:themeColor="background2" w:themeShade="1A"/>
              </w:rPr>
            </w:pPr>
            <w:r w:rsidRPr="004508FA">
              <w:rPr>
                <w:color w:val="171717" w:themeColor="background2" w:themeShade="1A"/>
              </w:rPr>
              <w:t>Cuenta con 27 Junta de Acción Comunal (JAC) con 5.337.</w:t>
            </w:r>
          </w:p>
          <w:p w:rsidR="004508FA" w:rsidRPr="004508FA" w:rsidRDefault="004508FA" w:rsidP="00C854F8">
            <w:pPr>
              <w:pStyle w:val="Prrafodelista"/>
              <w:jc w:val="both"/>
              <w:rPr>
                <w:color w:val="171717" w:themeColor="background2" w:themeShade="1A"/>
              </w:rPr>
            </w:pPr>
          </w:p>
          <w:p w:rsidR="004508FA" w:rsidRPr="004508FA" w:rsidRDefault="004508FA" w:rsidP="004508FA">
            <w:pPr>
              <w:pStyle w:val="Prrafodelista"/>
              <w:numPr>
                <w:ilvl w:val="0"/>
                <w:numId w:val="19"/>
              </w:numPr>
              <w:jc w:val="both"/>
              <w:rPr>
                <w:color w:val="171717" w:themeColor="background2" w:themeShade="1A"/>
              </w:rPr>
            </w:pPr>
            <w:r w:rsidRPr="004508FA">
              <w:rPr>
                <w:color w:val="171717" w:themeColor="background2" w:themeShade="1A"/>
              </w:rPr>
              <w:t>Se visibilizan trabajos importantes en torno al quehacer de las organizaciones comunitarias, como líderes de procesos constructivos que contribuyen al mejoramiento y bienestar de sus pobladores, a través de gestiones y movilización de recursos para acrecentar la situación económica del sector con la proyección y realización de proyectos viables con ayuda de la institucionalidad.</w:t>
            </w:r>
          </w:p>
        </w:tc>
      </w:tr>
      <w:tr w:rsidR="004508FA" w:rsidRPr="004508FA" w:rsidTr="00E90486">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t>Presupuesto Participativo</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 </w:t>
            </w: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En esta oportunidad se profundiza la construcción de un modelo de identidad y democracia participativa donde se identifica el ciclo de la participación como un patrimonio legítimo y cultural. </w:t>
            </w: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Implementada la ruta metodológica se organizan las asambleas de Pre-Cabildos o mingas de pensamiento para intercambiar saberes y experiencias,  socialización de la dinámica del proceso, elección de los </w:t>
            </w:r>
            <w:r w:rsidRPr="004508FA">
              <w:rPr>
                <w:rFonts w:ascii="Times New Roman" w:eastAsia="Times New Roman" w:hAnsi="Times New Roman" w:cs="Times New Roman"/>
                <w:color w:val="171717" w:themeColor="background2" w:themeShade="1A"/>
                <w:sz w:val="24"/>
              </w:rPr>
              <w:lastRenderedPageBreak/>
              <w:t>facilitadores, concreción de las reglas de juego para la presentación de iniciativas y la asignación del techo presupuestal de la comuna: $ 583.809.400</w:t>
            </w: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Después del proceso de Pre- Cabildos, la Comuna 4 priorizó las siguientes necesidades:</w:t>
            </w: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Embellecimiento del barrio, pinturas múrales, recolección de basuras e iluminación. B/ Chille.</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Creación del centro de monitoreo de convivencia para la paz, B/ Sendoya.</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Mejoramiento del salón comunal, B/ Bernal.</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Sacar los bares del sector porque son los que han vuelto más insegura la zona.</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Colocar gimnasios en los andenes de los barrios Elíseos y Madrigal.</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Universidad tecnológica en los predios del antiguo IDEMA.</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Artes y oficios con docentes pertenecientes a la comuna 4.</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Construcción de muro de contención y adecuación de salón comunal. B/ Lorenzo de Aldana.</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 xml:space="preserve">Mejoramiento y dotación de la casa de la cultura. B/ Santa Fe. </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Cierre del parque. B/ santa Fe</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 xml:space="preserve">Construcción de Pavimento en Concreto Rígido (Altos de Lorenzo) </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Pavimentación calle 16 entre Cra 8 E y 9 Este - B/ Los Ángeles.</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Salón Cultural Barrio Villas del Sol.</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La barriada, el cual tiene como principal objetivo generar espacios de cultura recreación integración accesibilidad y convivencia en los barrios Belén, 7 de Agosto, 12 de Octubre Etapa 1 y 2, Altos de Miraflores como alternativa para el manejo del espacio libre.</w:t>
            </w: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De lo anterior, se tienen los siguientes proyectos en ejecución: </w:t>
            </w: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Zona 1: Proyecto piloto para el fortalecimiento del tejido social "Adecuación de Anden barrio los Elíseos".</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lastRenderedPageBreak/>
              <w:t>Proyecto piloto para el fortalecimiento del tejido social "Taller para profesionales: coro y bandas de paz.</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Murales Talleres lúdicos artesanales Instrumentos musicales"</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Proyecto piloto para el fortalecimiento del tejido social (Maquinas Gimnasio cubierto Barrio Bernal).</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Proyecto piloto para el fortalecimiento del tejido social (Bioparque  Gimnasio aire libre barrio los Elíseos).</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Proyecto piloto para el fortalecimiento del tejido social (Implementación deportiva)</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Proyecto piloto para el fortalecimiento del tejido social (Huertas verdes).</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Proyecto piloto para el fortalecimiento del tejido social (Fortalecimiento empresarial para las mujeres).</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Proyecto piloto para el fortalecimiento del tejido social (dotación barrios: Chile, Bernal y Sendoya).</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Centro de Aprendizaje deportivo, cultural y de empoderamiento del barrio el Tejar.</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Espacio de cultura y convivencia en los barrios Santa Fe I y II, Betania, la Paz (Cine a la calle e informática).</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Espacio de cultura y convivencia en los barrios Santa Fe I y II, Betania, la Paz (intervención parque infantil San Juan de los Pastos).</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Pavimentación Calle 16 Barrio los Ángeles .</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Adecuación y mejoramiento del parque Miraflores I.</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Construcción de una cancha de microrastrillo y mejoramiento de parque Barrio Miraflores II.</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 xml:space="preserve">Dotación de materiales para la música y la cultura Barrio 12 de octubre. </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Adecuación como parque de zona verde recreativa del Barrio Belén.</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Cerramiento polideportivo Alto de Miraflores</w:t>
            </w:r>
          </w:p>
        </w:tc>
      </w:tr>
      <w:tr w:rsidR="004508FA" w:rsidRPr="004508FA" w:rsidTr="00E90486">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lastRenderedPageBreak/>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0"/>
              </w:numPr>
              <w:jc w:val="both"/>
              <w:rPr>
                <w:color w:val="171717" w:themeColor="background2" w:themeShade="1A"/>
              </w:rPr>
            </w:pPr>
            <w:r w:rsidRPr="004508FA">
              <w:rPr>
                <w:color w:val="171717" w:themeColor="background2" w:themeShade="1A"/>
              </w:rPr>
              <w:t>Baja articulación entre iniciativas de presidentes de las JAC.</w:t>
            </w:r>
          </w:p>
          <w:p w:rsidR="004508FA" w:rsidRPr="004508FA" w:rsidRDefault="004508FA" w:rsidP="004508FA">
            <w:pPr>
              <w:pStyle w:val="Prrafodelista"/>
              <w:numPr>
                <w:ilvl w:val="0"/>
                <w:numId w:val="20"/>
              </w:numPr>
              <w:jc w:val="both"/>
              <w:rPr>
                <w:color w:val="171717" w:themeColor="background2" w:themeShade="1A"/>
              </w:rPr>
            </w:pPr>
            <w:r w:rsidRPr="004508FA">
              <w:rPr>
                <w:color w:val="171717" w:themeColor="background2" w:themeShade="1A"/>
              </w:rPr>
              <w:t>Baja participación activa por parte de la comunidad debido a la falta de compromiso de ASOCOMUNA, la JAL, las JAC y los líderes y lideras comunitarios con respecto al desarrollo propio de la comuna, la participación ciudadana y comunitaria, el control social y la comunicación e información clara y oportuna.</w:t>
            </w:r>
          </w:p>
          <w:p w:rsidR="004508FA" w:rsidRPr="004508FA" w:rsidRDefault="004508FA" w:rsidP="004508FA">
            <w:pPr>
              <w:pStyle w:val="Prrafodelista"/>
              <w:numPr>
                <w:ilvl w:val="0"/>
                <w:numId w:val="20"/>
              </w:numPr>
              <w:jc w:val="both"/>
              <w:rPr>
                <w:color w:val="171717" w:themeColor="background2" w:themeShade="1A"/>
              </w:rPr>
            </w:pPr>
            <w:r w:rsidRPr="004508FA">
              <w:rPr>
                <w:color w:val="171717" w:themeColor="background2" w:themeShade="1A"/>
              </w:rPr>
              <w:lastRenderedPageBreak/>
              <w:t>La inseguridad representada en la desprotección, amenazas y atentados a los líderes y lideresas sociales y comunitarios de la Comuna. Esto también es un factor desestimulante para la participación ciudadana.</w:t>
            </w:r>
          </w:p>
          <w:p w:rsidR="004508FA" w:rsidRPr="004508FA" w:rsidRDefault="004508FA" w:rsidP="004508FA">
            <w:pPr>
              <w:pStyle w:val="Prrafodelista"/>
              <w:numPr>
                <w:ilvl w:val="0"/>
                <w:numId w:val="20"/>
              </w:numPr>
              <w:jc w:val="both"/>
              <w:rPr>
                <w:color w:val="171717" w:themeColor="background2" w:themeShade="1A"/>
              </w:rPr>
            </w:pPr>
            <w:r w:rsidRPr="004508FA">
              <w:rPr>
                <w:color w:val="171717" w:themeColor="background2" w:themeShade="1A"/>
              </w:rPr>
              <w:t xml:space="preserve">La falta de apoyo a la formación y capacitación para el liderazgo político y comunitario.                                                                                                                                                                                                                       </w:t>
            </w:r>
          </w:p>
          <w:p w:rsidR="004508FA" w:rsidRPr="004508FA" w:rsidRDefault="004508FA" w:rsidP="004508FA">
            <w:pPr>
              <w:pStyle w:val="Prrafodelista"/>
              <w:numPr>
                <w:ilvl w:val="0"/>
                <w:numId w:val="20"/>
              </w:numPr>
              <w:jc w:val="both"/>
              <w:rPr>
                <w:color w:val="171717" w:themeColor="background2" w:themeShade="1A"/>
              </w:rPr>
            </w:pPr>
            <w:r w:rsidRPr="004508FA">
              <w:rPr>
                <w:color w:val="171717" w:themeColor="background2" w:themeShade="1A"/>
              </w:rPr>
              <w:t xml:space="preserve">La falta de compromiso institucional con el desarrollo de los planes de vida en el municipio de Pasto y la misma acción comunal.                                                                                                                                                                                                                                                                                                                                                                                                                            </w:t>
            </w:r>
          </w:p>
          <w:p w:rsidR="004508FA" w:rsidRPr="004508FA" w:rsidRDefault="004508FA" w:rsidP="004508FA">
            <w:pPr>
              <w:pStyle w:val="Prrafodelista"/>
              <w:numPr>
                <w:ilvl w:val="0"/>
                <w:numId w:val="20"/>
              </w:numPr>
              <w:jc w:val="both"/>
              <w:rPr>
                <w:color w:val="171717" w:themeColor="background2" w:themeShade="1A"/>
              </w:rPr>
            </w:pPr>
            <w:r w:rsidRPr="004508FA">
              <w:rPr>
                <w:color w:val="171717" w:themeColor="background2" w:themeShade="1A"/>
              </w:rPr>
              <w:t xml:space="preserve">La baja incidencia política de los líderes y lideras sobre los jóvenes, las mujeres, madres comunitarias y la comunidad en general.                                                                                                                                           </w:t>
            </w:r>
          </w:p>
        </w:tc>
      </w:tr>
    </w:tbl>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lastRenderedPageBreak/>
        <w:t>Fuente: Elaboración propia con base a Plan de Vida 2006, Plan de Ordenamiento Territorial de Pasto 2014-2027, Plan de Desarrollo Municipal 2016-2019, Apoyo al proyecto Resignificación de planes de vida  comunitarios 2018 y diálogo de saberes con habitantes de la Comuna 4</w:t>
      </w:r>
    </w:p>
    <w:p w:rsidR="004508FA" w:rsidRPr="004508FA" w:rsidRDefault="004508FA" w:rsidP="004508FA">
      <w:pPr>
        <w:spacing w:after="160" w:line="240" w:lineRule="auto"/>
        <w:rPr>
          <w:rFonts w:ascii="Times New Roman" w:eastAsia="Times New Roman" w:hAnsi="Times New Roman" w:cs="Times New Roman"/>
          <w:color w:val="171717" w:themeColor="background2" w:themeShade="1A"/>
        </w:rPr>
      </w:pPr>
    </w:p>
    <w:p w:rsidR="004508FA" w:rsidRPr="004508FA" w:rsidRDefault="004508FA" w:rsidP="00EF49EF">
      <w:pPr>
        <w:pStyle w:val="Ttulo2"/>
      </w:pPr>
      <w:bookmarkStart w:id="30" w:name="_Toc18581821"/>
      <w:bookmarkStart w:id="31" w:name="_Toc23936630"/>
      <w:r w:rsidRPr="004508FA">
        <w:t>Dimensión Social</w:t>
      </w:r>
      <w:bookmarkEnd w:id="30"/>
      <w:bookmarkEnd w:id="31"/>
    </w:p>
    <w:p w:rsidR="004508FA" w:rsidRPr="004508FA" w:rsidRDefault="004508FA" w:rsidP="004508FA">
      <w:pPr>
        <w:spacing w:after="160" w:line="240" w:lineRule="auto"/>
        <w:rPr>
          <w:rFonts w:ascii="Calibri" w:eastAsia="Calibri" w:hAnsi="Calibri" w:cs="Calibri"/>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y educación, así también la recreación y deporte e identificación de problemáticas y necesidades sociales en la comuna.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color w:val="171717" w:themeColor="background2" w:themeShade="1A"/>
        </w:rPr>
        <w:tab/>
      </w:r>
    </w:p>
    <w:p w:rsidR="004508FA" w:rsidRPr="004508FA" w:rsidRDefault="004508FA" w:rsidP="004508FA">
      <w:pPr>
        <w:pStyle w:val="Descripcin"/>
        <w:rPr>
          <w:rFonts w:ascii="Times New Roman" w:hAnsi="Times New Roman" w:cs="Times New Roman"/>
          <w:color w:val="171717" w:themeColor="background2" w:themeShade="1A"/>
          <w:sz w:val="22"/>
          <w:szCs w:val="22"/>
        </w:rPr>
      </w:pPr>
      <w:bookmarkStart w:id="32" w:name="_Toc18581941"/>
      <w:bookmarkStart w:id="33" w:name="_Toc23936674"/>
      <w:r w:rsidRPr="004508FA">
        <w:rPr>
          <w:rFonts w:ascii="Times New Roman" w:hAnsi="Times New Roman" w:cs="Times New Roman"/>
          <w:color w:val="171717" w:themeColor="background2" w:themeShade="1A"/>
          <w:sz w:val="22"/>
          <w:szCs w:val="22"/>
        </w:rPr>
        <w:t xml:space="preserve">Tabla </w:t>
      </w:r>
      <w:r w:rsidRPr="004508FA">
        <w:rPr>
          <w:rFonts w:ascii="Times New Roman" w:hAnsi="Times New Roman" w:cs="Times New Roman"/>
          <w:color w:val="171717" w:themeColor="background2" w:themeShade="1A"/>
          <w:sz w:val="22"/>
          <w:szCs w:val="22"/>
        </w:rPr>
        <w:fldChar w:fldCharType="begin"/>
      </w:r>
      <w:r w:rsidRPr="004508FA">
        <w:rPr>
          <w:rFonts w:ascii="Times New Roman" w:hAnsi="Times New Roman" w:cs="Times New Roman"/>
          <w:color w:val="171717" w:themeColor="background2" w:themeShade="1A"/>
          <w:sz w:val="22"/>
          <w:szCs w:val="22"/>
        </w:rPr>
        <w:instrText xml:space="preserve"> SEQ Tabla \* ARABIC </w:instrText>
      </w:r>
      <w:r w:rsidRPr="004508FA">
        <w:rPr>
          <w:rFonts w:ascii="Times New Roman" w:hAnsi="Times New Roman" w:cs="Times New Roman"/>
          <w:color w:val="171717" w:themeColor="background2" w:themeShade="1A"/>
          <w:sz w:val="22"/>
          <w:szCs w:val="22"/>
        </w:rPr>
        <w:fldChar w:fldCharType="separate"/>
      </w:r>
      <w:r w:rsidRPr="004508FA">
        <w:rPr>
          <w:rFonts w:ascii="Times New Roman" w:hAnsi="Times New Roman" w:cs="Times New Roman"/>
          <w:noProof/>
          <w:color w:val="171717" w:themeColor="background2" w:themeShade="1A"/>
          <w:sz w:val="22"/>
          <w:szCs w:val="22"/>
        </w:rPr>
        <w:t>2</w:t>
      </w:r>
      <w:r w:rsidRPr="004508FA">
        <w:rPr>
          <w:rFonts w:ascii="Times New Roman" w:hAnsi="Times New Roman" w:cs="Times New Roman"/>
          <w:color w:val="171717" w:themeColor="background2" w:themeShade="1A"/>
          <w:sz w:val="22"/>
          <w:szCs w:val="22"/>
        </w:rPr>
        <w:fldChar w:fldCharType="end"/>
      </w:r>
      <w:r w:rsidRPr="004508FA">
        <w:rPr>
          <w:rFonts w:ascii="Times New Roman" w:hAnsi="Times New Roman" w:cs="Times New Roman"/>
          <w:color w:val="171717" w:themeColor="background2" w:themeShade="1A"/>
          <w:sz w:val="22"/>
          <w:szCs w:val="22"/>
        </w:rPr>
        <w:t>. Características generales de la dimensión social de la Comuna 4 en Pasto.</w:t>
      </w:r>
      <w:bookmarkEnd w:id="32"/>
      <w:bookmarkEnd w:id="33"/>
    </w:p>
    <w:tbl>
      <w:tblPr>
        <w:tblW w:w="10529" w:type="dxa"/>
        <w:tblInd w:w="98" w:type="dxa"/>
        <w:tblCellMar>
          <w:left w:w="10" w:type="dxa"/>
          <w:right w:w="10" w:type="dxa"/>
        </w:tblCellMar>
        <w:tblLook w:val="04A0" w:firstRow="1" w:lastRow="0" w:firstColumn="1" w:lastColumn="0" w:noHBand="0" w:noVBand="1"/>
      </w:tblPr>
      <w:tblGrid>
        <w:gridCol w:w="2987"/>
        <w:gridCol w:w="7542"/>
      </w:tblGrid>
      <w:tr w:rsidR="004508FA" w:rsidRPr="004508FA" w:rsidTr="00E90486">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t>Características socioeconómicas</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5"/>
              </w:numPr>
              <w:jc w:val="both"/>
              <w:rPr>
                <w:color w:val="171717" w:themeColor="background2" w:themeShade="1A"/>
              </w:rPr>
            </w:pPr>
            <w:r w:rsidRPr="004508FA">
              <w:rPr>
                <w:color w:val="171717" w:themeColor="background2" w:themeShade="1A"/>
              </w:rPr>
              <w:t>Madres cabezas de hogar trabajadoras, luchadoras y gestoras de procesos de cambios sociales en su sector.</w:t>
            </w:r>
          </w:p>
          <w:p w:rsidR="004508FA" w:rsidRPr="004508FA" w:rsidRDefault="004508FA" w:rsidP="004508FA">
            <w:pPr>
              <w:pStyle w:val="Prrafodelista"/>
              <w:numPr>
                <w:ilvl w:val="0"/>
                <w:numId w:val="24"/>
              </w:numPr>
              <w:jc w:val="both"/>
              <w:rPr>
                <w:color w:val="171717" w:themeColor="background2" w:themeShade="1A"/>
              </w:rPr>
            </w:pPr>
            <w:r w:rsidRPr="004508FA">
              <w:rPr>
                <w:color w:val="171717" w:themeColor="background2" w:themeShade="1A"/>
              </w:rPr>
              <w:t>Hombres que apoyan el derecho de las mujeres, como comuna tienen el deber de luchar por procesos y normas que dignifiquen la participación y reflejen la realidad.</w:t>
            </w:r>
          </w:p>
        </w:tc>
      </w:tr>
      <w:tr w:rsidR="004508FA" w:rsidRPr="004508FA" w:rsidTr="00E90486">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t>Educación</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4"/>
              </w:numPr>
              <w:jc w:val="both"/>
              <w:rPr>
                <w:color w:val="171717" w:themeColor="background2" w:themeShade="1A"/>
              </w:rPr>
            </w:pPr>
            <w:r w:rsidRPr="004508FA">
              <w:rPr>
                <w:color w:val="171717" w:themeColor="background2" w:themeShade="1A"/>
              </w:rPr>
              <w:t xml:space="preserve">Instituciones Educativas como IEM, Ciudad de Pasto Sede Lorenzo de Aldana., Colegio José Félix Jiménez, La Ciudadela Sede Tejar, IEM Ciudad de Pasto Sede Miraflores, IEM Luis Eduardo Mora Osejo, IEM Ciudad de Pasto Sede Principal. </w:t>
            </w:r>
          </w:p>
          <w:p w:rsidR="004508FA" w:rsidRPr="004508FA" w:rsidRDefault="004508FA" w:rsidP="004508FA">
            <w:pPr>
              <w:pStyle w:val="Prrafodelista"/>
              <w:numPr>
                <w:ilvl w:val="0"/>
                <w:numId w:val="24"/>
              </w:numPr>
              <w:jc w:val="both"/>
              <w:rPr>
                <w:color w:val="171717" w:themeColor="background2" w:themeShade="1A"/>
              </w:rPr>
            </w:pPr>
            <w:r w:rsidRPr="004508FA">
              <w:rPr>
                <w:color w:val="171717" w:themeColor="background2" w:themeShade="1A"/>
              </w:rPr>
              <w:t>Estas Instituciones aportan a la comuna de manera significativa porque forman académicamente de manera integral a toda la comunidad.</w:t>
            </w:r>
          </w:p>
        </w:tc>
      </w:tr>
      <w:tr w:rsidR="004508FA" w:rsidRPr="004508FA" w:rsidTr="00E90486">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lastRenderedPageBreak/>
              <w:t>Salud</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7"/>
              </w:numPr>
              <w:jc w:val="both"/>
              <w:rPr>
                <w:color w:val="171717" w:themeColor="background2" w:themeShade="1A"/>
              </w:rPr>
            </w:pPr>
            <w:r w:rsidRPr="004508FA">
              <w:rPr>
                <w:color w:val="171717" w:themeColor="background2" w:themeShade="1A"/>
              </w:rPr>
              <w:t xml:space="preserve">No solo se brinda atención a la comuna sino también a usuarios de los diferentes barrios surorientales, ofreciendo espacios de participación mediante capacitaciones educativas y programas encaminados al fortalecimiento de conocimientos sobre temas de educación sexual, sustancias psicoactivas, promoción y prevención, entre otros que ayudan a mitigar los altos índices de consumo y embarazo en adolescentes. </w:t>
            </w:r>
          </w:p>
        </w:tc>
      </w:tr>
      <w:tr w:rsidR="004508FA" w:rsidRPr="004508FA" w:rsidTr="00E90486">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t>Problemáticas y necesidades</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7"/>
              </w:numPr>
              <w:jc w:val="both"/>
              <w:rPr>
                <w:color w:val="171717" w:themeColor="background2" w:themeShade="1A"/>
              </w:rPr>
            </w:pPr>
            <w:r w:rsidRPr="004508FA">
              <w:rPr>
                <w:color w:val="171717" w:themeColor="background2" w:themeShade="1A"/>
              </w:rPr>
              <w:t xml:space="preserve">Inundaciones en tiempos de lluvia en los barrios Chile, Doce de Octubre y Avenida IDEMA, debido al mal estado del sistema de alcantarillado. </w:t>
            </w:r>
          </w:p>
          <w:p w:rsidR="004508FA" w:rsidRPr="004508FA" w:rsidRDefault="004508FA" w:rsidP="004508FA">
            <w:pPr>
              <w:pStyle w:val="Prrafodelista"/>
              <w:numPr>
                <w:ilvl w:val="0"/>
                <w:numId w:val="27"/>
              </w:numPr>
              <w:jc w:val="both"/>
              <w:rPr>
                <w:color w:val="171717" w:themeColor="background2" w:themeShade="1A"/>
              </w:rPr>
            </w:pPr>
            <w:r w:rsidRPr="004508FA">
              <w:rPr>
                <w:color w:val="171717" w:themeColor="background2" w:themeShade="1A"/>
              </w:rPr>
              <w:t>Mal uso del tiempo libre por parte de los jóvenes en pandillas, consumo de sustancias psicoactivas, alcohol, ocasionando daño a su cuerpo y haciendo que la comuna tenga mal aspecto frente a las demás comunas.</w:t>
            </w:r>
          </w:p>
          <w:p w:rsidR="004508FA" w:rsidRPr="004508FA" w:rsidRDefault="004508FA" w:rsidP="004508FA">
            <w:pPr>
              <w:pStyle w:val="Prrafodelista"/>
              <w:numPr>
                <w:ilvl w:val="0"/>
                <w:numId w:val="27"/>
              </w:numPr>
              <w:jc w:val="both"/>
              <w:rPr>
                <w:color w:val="171717" w:themeColor="background2" w:themeShade="1A"/>
              </w:rPr>
            </w:pPr>
            <w:r w:rsidRPr="004508FA">
              <w:rPr>
                <w:color w:val="171717" w:themeColor="background2" w:themeShade="1A"/>
              </w:rPr>
              <w:t>Inseguridad debido a riñas, hurtos y consumo de sustancias psicoactivas provocando. Sin bien se realiza trabajo mancomunado de vecinos para la conformación de un comité de seguridad a través de las cámaras para salvaguardar la tranquilidad y seguridad, es necesario mayor control por parte de autoridades competentes.</w:t>
            </w:r>
          </w:p>
        </w:tc>
      </w:tr>
    </w:tbl>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bookmarkStart w:id="34" w:name="_Toc18581822"/>
      <w:r w:rsidRPr="004508FA">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2018 y diálogo de saberes con habitantes de la Comuna 4</w:t>
      </w:r>
    </w:p>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p>
    <w:p w:rsidR="004508FA" w:rsidRPr="004508FA" w:rsidRDefault="004508FA" w:rsidP="00EF49EF">
      <w:pPr>
        <w:pStyle w:val="Ttulo2"/>
      </w:pPr>
      <w:bookmarkStart w:id="35" w:name="_Toc23936631"/>
      <w:r w:rsidRPr="004508FA">
        <w:t>Dimensión Económica:</w:t>
      </w:r>
      <w:bookmarkEnd w:id="34"/>
      <w:bookmarkEnd w:id="35"/>
    </w:p>
    <w:p w:rsidR="004508FA" w:rsidRPr="004508FA" w:rsidRDefault="004508FA" w:rsidP="004508FA">
      <w:pPr>
        <w:spacing w:after="160" w:line="240" w:lineRule="auto"/>
        <w:rPr>
          <w:rFonts w:ascii="Calibri" w:eastAsia="Calibri" w:hAnsi="Calibri" w:cs="Calibri"/>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4508FA" w:rsidRPr="004508FA" w:rsidRDefault="004508FA" w:rsidP="004508FA">
      <w:pPr>
        <w:spacing w:after="0" w:line="240" w:lineRule="auto"/>
        <w:jc w:val="both"/>
        <w:rPr>
          <w:rFonts w:ascii="Calibri" w:eastAsia="Calibri" w:hAnsi="Calibri" w:cs="Calibri"/>
          <w:color w:val="171717" w:themeColor="background2" w:themeShade="1A"/>
        </w:rPr>
      </w:pPr>
    </w:p>
    <w:p w:rsidR="004508FA" w:rsidRPr="004508FA" w:rsidRDefault="004508FA" w:rsidP="004508FA">
      <w:pPr>
        <w:pStyle w:val="Descripcin"/>
        <w:jc w:val="both"/>
        <w:rPr>
          <w:rFonts w:ascii="Times New Roman" w:hAnsi="Times New Roman" w:cs="Times New Roman"/>
          <w:color w:val="171717" w:themeColor="background2" w:themeShade="1A"/>
          <w:sz w:val="24"/>
          <w:szCs w:val="24"/>
        </w:rPr>
      </w:pPr>
      <w:bookmarkStart w:id="36" w:name="_Toc18581942"/>
      <w:bookmarkStart w:id="37" w:name="_Toc23936675"/>
      <w:r w:rsidRPr="004508FA">
        <w:rPr>
          <w:rFonts w:ascii="Times New Roman" w:hAnsi="Times New Roman" w:cs="Times New Roman"/>
          <w:color w:val="171717" w:themeColor="background2" w:themeShade="1A"/>
          <w:sz w:val="24"/>
          <w:szCs w:val="24"/>
        </w:rPr>
        <w:t xml:space="preserve">Tabla </w:t>
      </w:r>
      <w:r w:rsidRPr="004508FA">
        <w:rPr>
          <w:rFonts w:ascii="Times New Roman" w:hAnsi="Times New Roman" w:cs="Times New Roman"/>
          <w:color w:val="171717" w:themeColor="background2" w:themeShade="1A"/>
          <w:sz w:val="24"/>
          <w:szCs w:val="24"/>
        </w:rPr>
        <w:fldChar w:fldCharType="begin"/>
      </w:r>
      <w:r w:rsidRPr="004508FA">
        <w:rPr>
          <w:rFonts w:ascii="Times New Roman" w:hAnsi="Times New Roman" w:cs="Times New Roman"/>
          <w:color w:val="171717" w:themeColor="background2" w:themeShade="1A"/>
          <w:sz w:val="24"/>
          <w:szCs w:val="24"/>
        </w:rPr>
        <w:instrText xml:space="preserve"> SEQ Tabla \* ARABIC </w:instrText>
      </w:r>
      <w:r w:rsidRPr="004508FA">
        <w:rPr>
          <w:rFonts w:ascii="Times New Roman" w:hAnsi="Times New Roman" w:cs="Times New Roman"/>
          <w:color w:val="171717" w:themeColor="background2" w:themeShade="1A"/>
          <w:sz w:val="24"/>
          <w:szCs w:val="24"/>
        </w:rPr>
        <w:fldChar w:fldCharType="separate"/>
      </w:r>
      <w:r w:rsidRPr="004508FA">
        <w:rPr>
          <w:rFonts w:ascii="Times New Roman" w:hAnsi="Times New Roman" w:cs="Times New Roman"/>
          <w:noProof/>
          <w:color w:val="171717" w:themeColor="background2" w:themeShade="1A"/>
          <w:sz w:val="24"/>
          <w:szCs w:val="24"/>
        </w:rPr>
        <w:t>3</w:t>
      </w:r>
      <w:r w:rsidRPr="004508FA">
        <w:rPr>
          <w:rFonts w:ascii="Times New Roman" w:hAnsi="Times New Roman" w:cs="Times New Roman"/>
          <w:color w:val="171717" w:themeColor="background2" w:themeShade="1A"/>
          <w:sz w:val="24"/>
          <w:szCs w:val="24"/>
        </w:rPr>
        <w:fldChar w:fldCharType="end"/>
      </w:r>
      <w:r w:rsidRPr="004508FA">
        <w:rPr>
          <w:rFonts w:ascii="Times New Roman" w:hAnsi="Times New Roman" w:cs="Times New Roman"/>
          <w:color w:val="171717" w:themeColor="background2" w:themeShade="1A"/>
          <w:sz w:val="24"/>
          <w:szCs w:val="24"/>
        </w:rPr>
        <w:t>. Características generales de la dimensión económica de la Comuna 4 en Pasto.</w:t>
      </w:r>
      <w:bookmarkEnd w:id="36"/>
      <w:bookmarkEnd w:id="37"/>
    </w:p>
    <w:tbl>
      <w:tblPr>
        <w:tblW w:w="0" w:type="auto"/>
        <w:tblInd w:w="98" w:type="dxa"/>
        <w:tblCellMar>
          <w:left w:w="10" w:type="dxa"/>
          <w:right w:w="10" w:type="dxa"/>
        </w:tblCellMar>
        <w:tblLook w:val="04A0" w:firstRow="1" w:lastRow="0" w:firstColumn="1" w:lastColumn="0" w:noHBand="0" w:noVBand="1"/>
      </w:tblPr>
      <w:tblGrid>
        <w:gridCol w:w="2987"/>
        <w:gridCol w:w="7258"/>
      </w:tblGrid>
      <w:tr w:rsidR="004508FA" w:rsidRPr="004508FA" w:rsidTr="00E90486">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t>Actividades económicas y productivas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8"/>
              </w:numPr>
              <w:jc w:val="both"/>
              <w:rPr>
                <w:color w:val="171717" w:themeColor="background2" w:themeShade="1A"/>
              </w:rPr>
            </w:pPr>
            <w:r w:rsidRPr="004508FA">
              <w:rPr>
                <w:color w:val="171717" w:themeColor="background2" w:themeShade="1A"/>
              </w:rPr>
              <w:t xml:space="preserve">El barrio el Tejar cuenta con su propia plaza de mercado que brinda un servicio más económico y accesible, el cual ayuda a la comuna a solventar las necesidades básicas de las familias. </w:t>
            </w:r>
          </w:p>
          <w:p w:rsidR="004508FA" w:rsidRPr="004508FA" w:rsidRDefault="004508FA" w:rsidP="004508FA">
            <w:pPr>
              <w:pStyle w:val="Prrafodelista"/>
              <w:numPr>
                <w:ilvl w:val="0"/>
                <w:numId w:val="28"/>
              </w:numPr>
              <w:jc w:val="both"/>
              <w:rPr>
                <w:color w:val="171717" w:themeColor="background2" w:themeShade="1A"/>
              </w:rPr>
            </w:pPr>
            <w:r w:rsidRPr="004508FA">
              <w:rPr>
                <w:color w:val="171717" w:themeColor="background2" w:themeShade="1A"/>
              </w:rPr>
              <w:t>Se encuentra una variedad de locales comerciales, los cuales aportan a la economía puesto que la mayoría de los habitantes de la comuna cuentan con negocios propios, beneficiando no solo a los propietarios sino también a su vecinos, debido a que se encuentran ubicados en la parte central del comuna.</w:t>
            </w:r>
          </w:p>
        </w:tc>
      </w:tr>
      <w:tr w:rsidR="004508FA" w:rsidRPr="004508FA" w:rsidTr="00E90486">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lastRenderedPageBreak/>
              <w:t>Problemáticas y necesidades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lang w:eastAsia="es-CO"/>
              </w:rPr>
              <w:t>Dificultades para la movilidad y transporte de bienes, debido al mal estado de las vías de acceso.</w:t>
            </w:r>
          </w:p>
        </w:tc>
      </w:tr>
    </w:tbl>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2018 y diálogo de saberes con habitantes de la Comuna 4</w:t>
      </w:r>
    </w:p>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b/>
          <w:color w:val="171717" w:themeColor="background2" w:themeShade="1A"/>
          <w:sz w:val="24"/>
        </w:rPr>
      </w:pPr>
    </w:p>
    <w:p w:rsidR="004508FA" w:rsidRPr="004508FA" w:rsidRDefault="004508FA" w:rsidP="00EF49EF">
      <w:pPr>
        <w:pStyle w:val="Ttulo2"/>
      </w:pPr>
      <w:bookmarkStart w:id="38" w:name="_Toc18581823"/>
      <w:bookmarkStart w:id="39" w:name="_Toc23936632"/>
      <w:r w:rsidRPr="004508FA">
        <w:t>Dimensión Cultural:</w:t>
      </w:r>
      <w:bookmarkEnd w:id="38"/>
      <w:bookmarkEnd w:id="39"/>
    </w:p>
    <w:p w:rsidR="004508FA" w:rsidRPr="004508FA" w:rsidRDefault="004508FA" w:rsidP="004508FA">
      <w:pPr>
        <w:spacing w:after="160" w:line="240" w:lineRule="auto"/>
        <w:rPr>
          <w:rFonts w:ascii="Calibri" w:eastAsia="Calibri" w:hAnsi="Calibri" w:cs="Calibri"/>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La Comuna 4 ha identificado ciertos elementos, expresiones y manifestaciones que hacen parte de su identidad y cultura.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pStyle w:val="Descripcin"/>
        <w:rPr>
          <w:rFonts w:ascii="Times New Roman" w:hAnsi="Times New Roman" w:cs="Times New Roman"/>
          <w:color w:val="171717" w:themeColor="background2" w:themeShade="1A"/>
          <w:sz w:val="22"/>
          <w:szCs w:val="22"/>
        </w:rPr>
      </w:pPr>
      <w:bookmarkStart w:id="40" w:name="_Toc18581943"/>
      <w:bookmarkStart w:id="41" w:name="_Toc23936676"/>
      <w:r w:rsidRPr="004508FA">
        <w:rPr>
          <w:rFonts w:ascii="Times New Roman" w:hAnsi="Times New Roman" w:cs="Times New Roman"/>
          <w:color w:val="171717" w:themeColor="background2" w:themeShade="1A"/>
          <w:sz w:val="22"/>
          <w:szCs w:val="22"/>
        </w:rPr>
        <w:t xml:space="preserve">Tabla </w:t>
      </w:r>
      <w:r w:rsidRPr="004508FA">
        <w:rPr>
          <w:rFonts w:ascii="Times New Roman" w:hAnsi="Times New Roman" w:cs="Times New Roman"/>
          <w:color w:val="171717" w:themeColor="background2" w:themeShade="1A"/>
          <w:sz w:val="22"/>
          <w:szCs w:val="22"/>
        </w:rPr>
        <w:fldChar w:fldCharType="begin"/>
      </w:r>
      <w:r w:rsidRPr="004508FA">
        <w:rPr>
          <w:rFonts w:ascii="Times New Roman" w:hAnsi="Times New Roman" w:cs="Times New Roman"/>
          <w:color w:val="171717" w:themeColor="background2" w:themeShade="1A"/>
          <w:sz w:val="22"/>
          <w:szCs w:val="22"/>
        </w:rPr>
        <w:instrText xml:space="preserve"> SEQ Tabla \* ARABIC </w:instrText>
      </w:r>
      <w:r w:rsidRPr="004508FA">
        <w:rPr>
          <w:rFonts w:ascii="Times New Roman" w:hAnsi="Times New Roman" w:cs="Times New Roman"/>
          <w:color w:val="171717" w:themeColor="background2" w:themeShade="1A"/>
          <w:sz w:val="22"/>
          <w:szCs w:val="22"/>
        </w:rPr>
        <w:fldChar w:fldCharType="separate"/>
      </w:r>
      <w:r w:rsidRPr="004508FA">
        <w:rPr>
          <w:rFonts w:ascii="Times New Roman" w:hAnsi="Times New Roman" w:cs="Times New Roman"/>
          <w:noProof/>
          <w:color w:val="171717" w:themeColor="background2" w:themeShade="1A"/>
          <w:sz w:val="22"/>
          <w:szCs w:val="22"/>
        </w:rPr>
        <w:t>4</w:t>
      </w:r>
      <w:r w:rsidRPr="004508FA">
        <w:rPr>
          <w:rFonts w:ascii="Times New Roman" w:hAnsi="Times New Roman" w:cs="Times New Roman"/>
          <w:color w:val="171717" w:themeColor="background2" w:themeShade="1A"/>
          <w:sz w:val="22"/>
          <w:szCs w:val="22"/>
        </w:rPr>
        <w:fldChar w:fldCharType="end"/>
      </w:r>
      <w:r w:rsidRPr="004508FA">
        <w:rPr>
          <w:rFonts w:ascii="Times New Roman" w:hAnsi="Times New Roman" w:cs="Times New Roman"/>
          <w:color w:val="171717" w:themeColor="background2" w:themeShade="1A"/>
          <w:sz w:val="22"/>
          <w:szCs w:val="22"/>
        </w:rPr>
        <w:t>. Características generales de la dimensión cultural de la Comuna 4 en Pasto</w:t>
      </w:r>
      <w:bookmarkEnd w:id="40"/>
      <w:bookmarkEnd w:id="41"/>
    </w:p>
    <w:tbl>
      <w:tblPr>
        <w:tblW w:w="0" w:type="auto"/>
        <w:tblInd w:w="98" w:type="dxa"/>
        <w:tblCellMar>
          <w:left w:w="10" w:type="dxa"/>
          <w:right w:w="10" w:type="dxa"/>
        </w:tblCellMar>
        <w:tblLook w:val="04A0" w:firstRow="1" w:lastRow="0" w:firstColumn="1" w:lastColumn="0" w:noHBand="0" w:noVBand="1"/>
      </w:tblPr>
      <w:tblGrid>
        <w:gridCol w:w="3271"/>
        <w:gridCol w:w="6974"/>
      </w:tblGrid>
      <w:tr w:rsidR="004508FA" w:rsidRPr="004508FA" w:rsidTr="00E90486">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Expresiones artísticas y culturales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Varias festividades y manifestaciones de arte que enaltecen las creencias católicas, el amor por su historia y recuperan el tejido social de sus habitantes, los cuales, han venido desarrollando mediante proyectos que han permitido la recuperación de los lugares donde desarrollan las actividades teatrales que fomentan la cultura, de los niños y jóvenes de la comuna y de esta manera mitigar los diferentes problemas de la población y en especial de la adolescencia cuando tiene el tiempo libre</w:t>
            </w:r>
          </w:p>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El coro de niños Quilla (Música con voz) infantes de la Comuna 4, cada semana se dan cita para preparar su voz, con el fin de compartir y fortalecer en la música hecha con el instrumento más rico en posibilidades como lo es “la voz”.</w:t>
            </w:r>
          </w:p>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 xml:space="preserve">Representación que la Asociación de Juntas de Acción Comunal de la comuna desarrolló en los dos últimos años en desfiles, murgas con representación de todos los habitantes de esta comuna.  </w:t>
            </w:r>
          </w:p>
        </w:tc>
      </w:tr>
      <w:tr w:rsidR="004508FA" w:rsidRPr="004508FA" w:rsidTr="00E90486">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t>Fiestas tradicionales  y populares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Celebración de la Virgen del Carmen.</w:t>
            </w:r>
          </w:p>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 xml:space="preserve">Cada barrio tiene su patrono como San Sebastián, San Ezequiel, entre otros. </w:t>
            </w:r>
          </w:p>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 xml:space="preserve">Con motivo de las festividades de fin de año y el Carnaval de Negros y Blancos, la Alcaldía Municipal de Pasto y las Juntas </w:t>
            </w:r>
            <w:r w:rsidRPr="004508FA">
              <w:rPr>
                <w:color w:val="171717" w:themeColor="background2" w:themeShade="1A"/>
              </w:rPr>
              <w:lastRenderedPageBreak/>
              <w:t>de Acción Comunal de la ciudad, se realizan dos grandes eventos en la comuna 4 como:</w:t>
            </w:r>
          </w:p>
          <w:p w:rsidR="004508FA" w:rsidRPr="004508FA" w:rsidRDefault="004508FA" w:rsidP="00C854F8">
            <w:pPr>
              <w:pStyle w:val="Prrafodelista"/>
              <w:jc w:val="both"/>
              <w:rPr>
                <w:color w:val="171717" w:themeColor="background2" w:themeShade="1A"/>
              </w:rPr>
            </w:pPr>
            <w:r w:rsidRPr="004508FA">
              <w:rPr>
                <w:color w:val="171717" w:themeColor="background2" w:themeShade="1A"/>
              </w:rPr>
              <w:t xml:space="preserve">-Arco iris en el asfalto: En lugar del tradicional juego de agua, en la vía principal del barrio Lorenzo, desde la glorieta hasta el parque del barrio. </w:t>
            </w:r>
          </w:p>
          <w:p w:rsidR="004508FA" w:rsidRPr="004508FA" w:rsidRDefault="004508FA" w:rsidP="00C854F8">
            <w:pPr>
              <w:pStyle w:val="Prrafodelista"/>
              <w:jc w:val="both"/>
              <w:rPr>
                <w:color w:val="171717" w:themeColor="background2" w:themeShade="1A"/>
              </w:rPr>
            </w:pPr>
            <w:r w:rsidRPr="004508FA">
              <w:rPr>
                <w:color w:val="171717" w:themeColor="background2" w:themeShade="1A"/>
              </w:rPr>
              <w:t xml:space="preserve">-5 de Enero: El día de negritos, los habitantes de la Comuna 4 se concentran en la cancha del barrio Miraflores, para reivindicar el juego de la pintica con respeto por ser patrimonio cultural e inmaterial de la humanidad. </w:t>
            </w:r>
          </w:p>
        </w:tc>
      </w:tr>
      <w:tr w:rsidR="004508FA" w:rsidRPr="004508FA" w:rsidTr="00E90486">
        <w:trPr>
          <w:trHeight w:val="1116"/>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lastRenderedPageBreak/>
              <w:t>Problemáticas y necesidades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9"/>
              </w:numPr>
              <w:spacing w:after="200"/>
              <w:jc w:val="both"/>
              <w:rPr>
                <w:color w:val="171717" w:themeColor="background2" w:themeShade="1A"/>
              </w:rPr>
            </w:pPr>
            <w:r w:rsidRPr="004508FA">
              <w:rPr>
                <w:color w:val="171717" w:themeColor="background2" w:themeShade="1A"/>
              </w:rPr>
              <w:t>Bajo apoyo por parte del Estado para conservar los lugares culturales y deportivos, fruto del esfuerzo comunitario para mantenerlos como sitios históricos y culturales.</w:t>
            </w:r>
          </w:p>
        </w:tc>
      </w:tr>
    </w:tbl>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2018 y diálogo de saberes con habitantes de la Comuna 4</w:t>
      </w:r>
    </w:p>
    <w:p w:rsidR="004508FA" w:rsidRPr="004508FA" w:rsidRDefault="004508FA" w:rsidP="004508FA">
      <w:pPr>
        <w:spacing w:after="0" w:line="240" w:lineRule="auto"/>
        <w:jc w:val="both"/>
        <w:rPr>
          <w:rFonts w:ascii="Times New Roman" w:eastAsia="Times New Roman" w:hAnsi="Times New Roman" w:cs="Times New Roman"/>
          <w:b/>
          <w:color w:val="171717" w:themeColor="background2" w:themeShade="1A"/>
          <w:sz w:val="24"/>
        </w:rPr>
      </w:pPr>
    </w:p>
    <w:p w:rsidR="004508FA" w:rsidRPr="004508FA" w:rsidRDefault="004508FA" w:rsidP="00EF49EF">
      <w:pPr>
        <w:pStyle w:val="Ttulo2"/>
      </w:pPr>
      <w:bookmarkStart w:id="42" w:name="_Toc18581824"/>
      <w:bookmarkStart w:id="43" w:name="_Toc23936633"/>
      <w:r w:rsidRPr="004508FA">
        <w:t>Dimensión Ambiental:</w:t>
      </w:r>
      <w:bookmarkEnd w:id="42"/>
      <w:bookmarkEnd w:id="43"/>
    </w:p>
    <w:p w:rsidR="004508FA" w:rsidRPr="004508FA" w:rsidRDefault="004508FA" w:rsidP="004508FA">
      <w:pPr>
        <w:spacing w:after="160" w:line="240" w:lineRule="auto"/>
        <w:rPr>
          <w:rFonts w:ascii="Calibri" w:eastAsia="Calibri" w:hAnsi="Calibri" w:cs="Calibri"/>
          <w:color w:val="171717" w:themeColor="background2" w:themeShade="1A"/>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A partir del diagnóstico realizado en esta dimensión se tiene en cuenta los factores ambientales y los riesgos ambientales, y</w:t>
      </w:r>
      <w:r w:rsidRPr="004508FA">
        <w:rPr>
          <w:color w:val="171717" w:themeColor="background2" w:themeShade="1A"/>
        </w:rPr>
        <w:t xml:space="preserve"> </w:t>
      </w:r>
      <w:r w:rsidRPr="004508FA">
        <w:rPr>
          <w:rFonts w:ascii="Times New Roman" w:eastAsia="Times New Roman" w:hAnsi="Times New Roman" w:cs="Times New Roman"/>
          <w:color w:val="171717" w:themeColor="background2" w:themeShade="1A"/>
          <w:sz w:val="24"/>
        </w:rPr>
        <w:t>la identificación de problemáticas y necesidades ambientales en la comuna.</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pStyle w:val="Descripcin"/>
        <w:rPr>
          <w:rFonts w:ascii="Times New Roman" w:hAnsi="Times New Roman" w:cs="Times New Roman"/>
          <w:color w:val="171717" w:themeColor="background2" w:themeShade="1A"/>
          <w:sz w:val="22"/>
          <w:szCs w:val="22"/>
        </w:rPr>
      </w:pPr>
      <w:bookmarkStart w:id="44" w:name="_Toc18581944"/>
      <w:bookmarkStart w:id="45" w:name="_Toc23936677"/>
      <w:r w:rsidRPr="004508FA">
        <w:rPr>
          <w:rFonts w:ascii="Times New Roman" w:hAnsi="Times New Roman" w:cs="Times New Roman"/>
          <w:color w:val="171717" w:themeColor="background2" w:themeShade="1A"/>
          <w:sz w:val="22"/>
          <w:szCs w:val="22"/>
        </w:rPr>
        <w:t xml:space="preserve">Tabla </w:t>
      </w:r>
      <w:r w:rsidRPr="004508FA">
        <w:rPr>
          <w:rFonts w:ascii="Times New Roman" w:hAnsi="Times New Roman" w:cs="Times New Roman"/>
          <w:color w:val="171717" w:themeColor="background2" w:themeShade="1A"/>
          <w:sz w:val="22"/>
          <w:szCs w:val="22"/>
        </w:rPr>
        <w:fldChar w:fldCharType="begin"/>
      </w:r>
      <w:r w:rsidRPr="004508FA">
        <w:rPr>
          <w:rFonts w:ascii="Times New Roman" w:hAnsi="Times New Roman" w:cs="Times New Roman"/>
          <w:color w:val="171717" w:themeColor="background2" w:themeShade="1A"/>
          <w:sz w:val="22"/>
          <w:szCs w:val="22"/>
        </w:rPr>
        <w:instrText xml:space="preserve"> SEQ Tabla \* ARABIC </w:instrText>
      </w:r>
      <w:r w:rsidRPr="004508FA">
        <w:rPr>
          <w:rFonts w:ascii="Times New Roman" w:hAnsi="Times New Roman" w:cs="Times New Roman"/>
          <w:color w:val="171717" w:themeColor="background2" w:themeShade="1A"/>
          <w:sz w:val="22"/>
          <w:szCs w:val="22"/>
        </w:rPr>
        <w:fldChar w:fldCharType="separate"/>
      </w:r>
      <w:r w:rsidRPr="004508FA">
        <w:rPr>
          <w:rFonts w:ascii="Times New Roman" w:hAnsi="Times New Roman" w:cs="Times New Roman"/>
          <w:noProof/>
          <w:color w:val="171717" w:themeColor="background2" w:themeShade="1A"/>
          <w:sz w:val="22"/>
          <w:szCs w:val="22"/>
        </w:rPr>
        <w:t>5</w:t>
      </w:r>
      <w:r w:rsidRPr="004508FA">
        <w:rPr>
          <w:rFonts w:ascii="Times New Roman" w:hAnsi="Times New Roman" w:cs="Times New Roman"/>
          <w:color w:val="171717" w:themeColor="background2" w:themeShade="1A"/>
          <w:sz w:val="22"/>
          <w:szCs w:val="22"/>
        </w:rPr>
        <w:fldChar w:fldCharType="end"/>
      </w:r>
      <w:r w:rsidRPr="004508FA">
        <w:rPr>
          <w:rFonts w:ascii="Times New Roman" w:hAnsi="Times New Roman" w:cs="Times New Roman"/>
          <w:color w:val="171717" w:themeColor="background2" w:themeShade="1A"/>
          <w:sz w:val="22"/>
          <w:szCs w:val="22"/>
        </w:rPr>
        <w:t>. Características generales de la dimensión ambiental de la Comuna 4 en Pasto</w:t>
      </w:r>
      <w:bookmarkEnd w:id="44"/>
      <w:bookmarkEnd w:id="45"/>
    </w:p>
    <w:tbl>
      <w:tblPr>
        <w:tblW w:w="0" w:type="auto"/>
        <w:tblInd w:w="98" w:type="dxa"/>
        <w:tblCellMar>
          <w:left w:w="10" w:type="dxa"/>
          <w:right w:w="10" w:type="dxa"/>
        </w:tblCellMar>
        <w:tblLook w:val="04A0" w:firstRow="1" w:lastRow="0" w:firstColumn="1" w:lastColumn="0" w:noHBand="0" w:noVBand="1"/>
      </w:tblPr>
      <w:tblGrid>
        <w:gridCol w:w="3271"/>
        <w:gridCol w:w="5811"/>
      </w:tblGrid>
      <w:tr w:rsidR="004508FA" w:rsidRPr="004508FA" w:rsidTr="00C854F8">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rFonts w:ascii="Times New Roman" w:eastAsia="Calibri" w:hAnsi="Times New Roman" w:cs="Times New Roman"/>
                <w:color w:val="171717" w:themeColor="background2" w:themeShade="1A"/>
                <w:sz w:val="24"/>
                <w:szCs w:val="24"/>
              </w:rPr>
            </w:pPr>
            <w:r w:rsidRPr="004508FA">
              <w:rPr>
                <w:rFonts w:ascii="Times New Roman" w:eastAsia="Calibri" w:hAnsi="Times New Roman" w:cs="Times New Roman"/>
                <w:color w:val="171717" w:themeColor="background2" w:themeShade="1A"/>
                <w:sz w:val="24"/>
                <w:szCs w:val="24"/>
              </w:rPr>
              <w:t>Factores ambientales y biodiversos</w:t>
            </w:r>
          </w:p>
        </w:tc>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Se encuentra el río Pasto que pasa por el barrio Chile y hay una quebrada llamada Membrillo Guaico ubicada en Villa Olímpica y empata en la cancha de chaza de Miraflores.</w:t>
            </w:r>
          </w:p>
          <w:p w:rsidR="004508FA" w:rsidRPr="004508FA" w:rsidRDefault="004508FA" w:rsidP="004508FA">
            <w:pPr>
              <w:pStyle w:val="Prrafodelista"/>
              <w:numPr>
                <w:ilvl w:val="0"/>
                <w:numId w:val="29"/>
              </w:numPr>
              <w:jc w:val="both"/>
              <w:rPr>
                <w:color w:val="171717" w:themeColor="background2" w:themeShade="1A"/>
              </w:rPr>
            </w:pPr>
            <w:r w:rsidRPr="004508FA">
              <w:rPr>
                <w:rFonts w:eastAsia="Calibri"/>
                <w:color w:val="171717" w:themeColor="background2" w:themeShade="1A"/>
              </w:rPr>
              <w:t>La comuna ha ido superando paulatinamente sus problemas de contaminación, generados tiempo atrás por el mercado del Tejar que colinda con el barrio Lorenzo de Aldana.</w:t>
            </w:r>
          </w:p>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Cada presidente de las JAC de cada barrio junto con los habitantes, han mitigado el problema de contaminación por residuos sólidos.</w:t>
            </w:r>
          </w:p>
        </w:tc>
      </w:tr>
      <w:tr w:rsidR="004508FA" w:rsidRPr="004508FA" w:rsidTr="00C854F8">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t>Problemática Ambiental</w:t>
            </w:r>
          </w:p>
        </w:tc>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32"/>
              </w:numPr>
              <w:jc w:val="both"/>
              <w:rPr>
                <w:color w:val="171717" w:themeColor="background2" w:themeShade="1A"/>
              </w:rPr>
            </w:pPr>
            <w:r w:rsidRPr="004508FA">
              <w:rPr>
                <w:color w:val="171717" w:themeColor="background2" w:themeShade="1A"/>
              </w:rPr>
              <w:t>Exposición al riesgo por inundaciones.</w:t>
            </w:r>
          </w:p>
        </w:tc>
      </w:tr>
    </w:tbl>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lastRenderedPageBreak/>
        <w:t>Fuente: Elaboración propia con base a Plan de Vida 2006, Plan de Ordenamiento Territorial de Pasto 2014-2027, Plan de Desarrollo Municipal 2016-2019, Apoyo al proyecto Resignificación de planes de vida comunitarios 2018 y diálogo de saberes con habitantes de la Comuna 4</w:t>
      </w:r>
    </w:p>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p>
    <w:p w:rsidR="004508FA" w:rsidRPr="004508FA" w:rsidRDefault="004508FA" w:rsidP="00E90486">
      <w:pPr>
        <w:pStyle w:val="Ttulo1"/>
        <w:numPr>
          <w:ilvl w:val="0"/>
          <w:numId w:val="5"/>
        </w:numPr>
        <w:rPr>
          <w:rFonts w:eastAsia="Times New Roman"/>
        </w:rPr>
      </w:pPr>
      <w:bookmarkStart w:id="46" w:name="_Toc18581825"/>
      <w:bookmarkStart w:id="47" w:name="_Toc23936634"/>
      <w:r w:rsidRPr="004508FA">
        <w:rPr>
          <w:rFonts w:eastAsia="Times New Roman"/>
        </w:rPr>
        <w:t>¿HACIA DÓNDE VAMOS?</w:t>
      </w:r>
      <w:bookmarkEnd w:id="46"/>
      <w:bookmarkEnd w:id="47"/>
    </w:p>
    <w:p w:rsidR="004508FA" w:rsidRPr="004508FA" w:rsidRDefault="004508FA" w:rsidP="004508FA">
      <w:pPr>
        <w:spacing w:after="160" w:line="240" w:lineRule="auto"/>
        <w:rPr>
          <w:rFonts w:ascii="Times New Roman" w:eastAsia="Times New Roman" w:hAnsi="Times New Roman" w:cs="Times New Roman"/>
          <w:color w:val="171717" w:themeColor="background2" w:themeShade="1A"/>
          <w:sz w:val="24"/>
        </w:rPr>
      </w:pPr>
    </w:p>
    <w:p w:rsidR="004508FA" w:rsidRP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En esta oportunidad se presenta algunos escenarios alternativos que han sido pensados, soñados e imaginados participativa y colectivamente por la Comuna 4. En ese sentido se retoma las visiones en cada una de las dimensiones: política, social, económica, cultural y ambiental del Plan de Vida “Soñando juntos el mañana”, del año 2006. De igual manera, se trae a colación los elementos de una visión de futuro para la Comuna, planteados en el marco del convenio interinstitucional entre la Universidad Mariana y la Alcaldía Municipal desde el año 2018.</w:t>
      </w:r>
    </w:p>
    <w:p w:rsidR="004508FA" w:rsidRP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De manera complementaria, se tocan algunos sueños colectivos, ideas de proyectos o estrategias y compromisos comunitarios en la dimensión política a partir del diálogo de saberes con la comunidad, liderado por la Alcaldía Municipal y apoyado por el PDT-Nariño en el año 2019. En consecuencia, se realizó un ejercicio de análisis, reflexión y diálogo propositivo para retroalimentación del Plan de Vida, en el marco de la construcción de la paz y buen vivir. </w:t>
      </w:r>
    </w:p>
    <w:p w:rsidR="004508FA" w:rsidRP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EF49EF">
      <w:pPr>
        <w:pStyle w:val="Ttulo2"/>
      </w:pPr>
      <w:bookmarkStart w:id="48" w:name="_Toc18581826"/>
      <w:bookmarkStart w:id="49" w:name="_Toc23936635"/>
      <w:r w:rsidRPr="004508FA">
        <w:t>Dimensión Política</w:t>
      </w:r>
      <w:bookmarkEnd w:id="48"/>
      <w:bookmarkEnd w:id="49"/>
    </w:p>
    <w:p w:rsidR="004508FA" w:rsidRPr="00E90486" w:rsidRDefault="004508FA" w:rsidP="004508FA">
      <w:pPr>
        <w:spacing w:line="240" w:lineRule="auto"/>
        <w:rPr>
          <w:color w:val="C00000" w:themeColor="text1"/>
        </w:rPr>
      </w:pPr>
    </w:p>
    <w:p w:rsidR="004508FA" w:rsidRPr="00E90486" w:rsidRDefault="004508FA" w:rsidP="00E90486">
      <w:pPr>
        <w:pStyle w:val="Ttulo3"/>
      </w:pPr>
      <w:bookmarkStart w:id="50" w:name="_Toc18581827"/>
      <w:bookmarkStart w:id="51" w:name="_Toc23936636"/>
      <w:r w:rsidRPr="00E90486">
        <w:t>Visión</w:t>
      </w:r>
      <w:bookmarkEnd w:id="50"/>
      <w:r w:rsidRPr="00E90486">
        <w:t xml:space="preserve"> desde 2006</w:t>
      </w:r>
      <w:bookmarkEnd w:id="51"/>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zCs w:val="24"/>
        </w:rPr>
      </w:pPr>
    </w:p>
    <w:p w:rsidR="004508FA" w:rsidRPr="004508FA" w:rsidRDefault="004508FA" w:rsidP="004508FA">
      <w:pPr>
        <w:pStyle w:val="Prrafodelista"/>
        <w:ind w:left="780"/>
        <w:jc w:val="both"/>
        <w:rPr>
          <w:color w:val="171717" w:themeColor="background2" w:themeShade="1A"/>
        </w:rPr>
      </w:pPr>
      <w:r w:rsidRPr="004508FA">
        <w:rPr>
          <w:color w:val="171717" w:themeColor="background2" w:themeShade="1A"/>
        </w:rPr>
        <w:t xml:space="preserve">La Alcaldía menor de la comuna cuatro es autónoma, en ella la comunidad toma sus propias decisiones; cuenta con una infraestructura apropiada que permite concentrar a sus habitantes, siendo ellos quienes plantean ideas y aportes dirigidos al beneficio comunitario y al fortalecimiento de sus derechos como ciudadanos a través de la formación de sus líderes, quienes no solamente son representantes en las decisiones administrativas sino que también plantean propuestas para el desarrollo de la comunidad; teniendo en cuenta que son los directos conocedores de las vivencias que se presentan en los en los barrios dándose así la directa apropiación de los procesos comunitarios de los que participan democráticamente toda la comunidad, incluyendo niños y jóvenes. De esta manera, se diseñan proyectos, se gestionan recursos por medio de las entidades pertinentes para satisfacer esos procesos </w:t>
      </w:r>
      <w:r w:rsidRPr="004508FA">
        <w:rPr>
          <w:color w:val="171717" w:themeColor="background2" w:themeShade="1A"/>
        </w:rPr>
        <w:lastRenderedPageBreak/>
        <w:t>de planeación adecuada que se lleva a cabo en los amplios espacios participativos, donde intervienen activamente todos los integrantes de dicha comunidad.</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zCs w:val="24"/>
        </w:rPr>
      </w:pPr>
    </w:p>
    <w:p w:rsidR="004508FA" w:rsidRPr="00E90486" w:rsidRDefault="004508FA" w:rsidP="00E90486">
      <w:pPr>
        <w:pStyle w:val="Ttulo3"/>
      </w:pPr>
      <w:bookmarkStart w:id="52" w:name="_Toc18581828"/>
      <w:bookmarkStart w:id="53" w:name="_Toc23936637"/>
      <w:r w:rsidRPr="00E90486">
        <w:t>Sueños colectivos y acciones concretas</w:t>
      </w:r>
      <w:bookmarkEnd w:id="52"/>
      <w:r w:rsidRPr="00E90486">
        <w:t xml:space="preserve"> 2018-2019</w:t>
      </w:r>
      <w:bookmarkEnd w:id="53"/>
    </w:p>
    <w:p w:rsidR="004508FA" w:rsidRPr="004508FA" w:rsidRDefault="004508FA" w:rsidP="004508FA">
      <w:pPr>
        <w:spacing w:line="240" w:lineRule="auto"/>
        <w:rPr>
          <w:rFonts w:ascii="Times New Roman" w:hAnsi="Times New Roman" w:cs="Times New Roman"/>
          <w:color w:val="171717" w:themeColor="background2" w:themeShade="1A"/>
          <w:sz w:val="24"/>
          <w:szCs w:val="24"/>
        </w:rPr>
      </w:pPr>
    </w:p>
    <w:p w:rsidR="004508FA" w:rsidRPr="004508FA" w:rsidRDefault="004508FA" w:rsidP="004508FA">
      <w:pPr>
        <w:spacing w:line="240" w:lineRule="auto"/>
        <w:jc w:val="both"/>
        <w:rPr>
          <w:rFonts w:ascii="Times New Roman" w:hAnsi="Times New Roman" w:cs="Times New Roman"/>
          <w:color w:val="171717" w:themeColor="background2" w:themeShade="1A"/>
          <w:sz w:val="24"/>
          <w:szCs w:val="24"/>
        </w:rPr>
      </w:pPr>
      <w:r w:rsidRPr="004508FA">
        <w:rPr>
          <w:rFonts w:ascii="Times New Roman" w:hAnsi="Times New Roman" w:cs="Times New Roman"/>
          <w:color w:val="171717" w:themeColor="background2" w:themeShade="1A"/>
          <w:sz w:val="24"/>
          <w:szCs w:val="24"/>
        </w:rPr>
        <w:t>La Comuna 4 soñamos con la consolidación de la Acción Comunal, la cual tenga participación no solo los dirigentes sino todos los habitantes de la misma. Es necesario la unión para poder solventar las diferentes necesidades y problemáticas que se están presentando en la Comuna. También soñamos con procesos transparentes, la institucionalización de los cabildos y el presupuesto participativo de acuerdo con metodologías pertinentes. Queremos potencializar y aprovechar políticamente la diversidad de perfiles profesionales de cada barrio.</w:t>
      </w:r>
    </w:p>
    <w:p w:rsidR="004508FA" w:rsidRPr="004508FA" w:rsidRDefault="004508FA" w:rsidP="004508FA">
      <w:pPr>
        <w:spacing w:line="240" w:lineRule="auto"/>
        <w:jc w:val="both"/>
        <w:rPr>
          <w:rFonts w:ascii="Times New Roman" w:hAnsi="Times New Roman" w:cs="Times New Roman"/>
          <w:color w:val="171717" w:themeColor="background2" w:themeShade="1A"/>
          <w:sz w:val="24"/>
          <w:szCs w:val="24"/>
        </w:rPr>
      </w:pPr>
      <w:r w:rsidRPr="004508FA">
        <w:rPr>
          <w:rFonts w:ascii="Times New Roman" w:hAnsi="Times New Roman" w:cs="Times New Roman"/>
          <w:color w:val="171717" w:themeColor="background2" w:themeShade="1A"/>
          <w:sz w:val="24"/>
          <w:szCs w:val="24"/>
        </w:rPr>
        <w:t xml:space="preserve">Entre las estrategias e ideas de proyectos establecemos: </w:t>
      </w:r>
    </w:p>
    <w:p w:rsidR="004508FA" w:rsidRPr="004508FA" w:rsidRDefault="004508FA" w:rsidP="004508FA">
      <w:pPr>
        <w:pStyle w:val="Prrafodelista"/>
        <w:numPr>
          <w:ilvl w:val="0"/>
          <w:numId w:val="32"/>
        </w:numPr>
        <w:spacing w:after="200"/>
        <w:jc w:val="both"/>
        <w:rPr>
          <w:color w:val="171717" w:themeColor="background2" w:themeShade="1A"/>
        </w:rPr>
      </w:pPr>
      <w:r w:rsidRPr="004508FA">
        <w:rPr>
          <w:color w:val="171717" w:themeColor="background2" w:themeShade="1A"/>
        </w:rPr>
        <w:t xml:space="preserve">Apoyo activo y dinámico desde la Secretaria de Desarrollo Comunitario. </w:t>
      </w:r>
    </w:p>
    <w:p w:rsidR="004508FA" w:rsidRPr="004508FA" w:rsidRDefault="004508FA" w:rsidP="004508FA">
      <w:pPr>
        <w:pStyle w:val="Prrafodelista"/>
        <w:numPr>
          <w:ilvl w:val="0"/>
          <w:numId w:val="32"/>
        </w:numPr>
        <w:spacing w:after="200"/>
        <w:jc w:val="both"/>
        <w:rPr>
          <w:color w:val="171717" w:themeColor="background2" w:themeShade="1A"/>
        </w:rPr>
      </w:pPr>
      <w:r w:rsidRPr="004508FA">
        <w:rPr>
          <w:color w:val="171717" w:themeColor="background2" w:themeShade="1A"/>
        </w:rPr>
        <w:t xml:space="preserve">Formación y capacitación política y comunitaria. </w:t>
      </w:r>
    </w:p>
    <w:p w:rsidR="004508FA" w:rsidRPr="004508FA" w:rsidRDefault="004508FA" w:rsidP="004508FA">
      <w:pPr>
        <w:pStyle w:val="Prrafodelista"/>
        <w:numPr>
          <w:ilvl w:val="0"/>
          <w:numId w:val="32"/>
        </w:numPr>
        <w:spacing w:after="200"/>
        <w:jc w:val="both"/>
        <w:rPr>
          <w:color w:val="171717" w:themeColor="background2" w:themeShade="1A"/>
        </w:rPr>
      </w:pPr>
      <w:r w:rsidRPr="004508FA">
        <w:rPr>
          <w:color w:val="171717" w:themeColor="background2" w:themeShade="1A"/>
        </w:rPr>
        <w:t xml:space="preserve">Escuela de liderazgo política y comunitaria con jóvenes desde la autonomía e iniciativas propias de las organizaciones de la Comuna. </w:t>
      </w:r>
    </w:p>
    <w:p w:rsidR="004508FA" w:rsidRPr="004508FA" w:rsidRDefault="004508FA" w:rsidP="004508FA">
      <w:pPr>
        <w:pStyle w:val="Prrafodelista"/>
        <w:numPr>
          <w:ilvl w:val="0"/>
          <w:numId w:val="32"/>
        </w:numPr>
        <w:spacing w:after="200"/>
        <w:jc w:val="both"/>
        <w:rPr>
          <w:color w:val="171717" w:themeColor="background2" w:themeShade="1A"/>
        </w:rPr>
      </w:pPr>
      <w:r w:rsidRPr="004508FA">
        <w:rPr>
          <w:color w:val="171717" w:themeColor="background2" w:themeShade="1A"/>
        </w:rPr>
        <w:t>Conformar una red de salones para potencializar los ejes estratégicos de cada barrio, así mismo la apropiación e integración social, cultural y comunitaria.</w:t>
      </w:r>
    </w:p>
    <w:p w:rsidR="004508FA" w:rsidRPr="004508FA" w:rsidRDefault="004508FA" w:rsidP="004508FA">
      <w:pPr>
        <w:pStyle w:val="Prrafodelista"/>
        <w:numPr>
          <w:ilvl w:val="0"/>
          <w:numId w:val="32"/>
        </w:numPr>
        <w:spacing w:after="200"/>
        <w:jc w:val="both"/>
        <w:rPr>
          <w:color w:val="171717" w:themeColor="background2" w:themeShade="1A"/>
        </w:rPr>
      </w:pPr>
      <w:r w:rsidRPr="004508FA">
        <w:rPr>
          <w:color w:val="171717" w:themeColor="background2" w:themeShade="1A"/>
        </w:rPr>
        <w:t xml:space="preserve">Fortalecer la planeación participativa. </w:t>
      </w:r>
    </w:p>
    <w:p w:rsidR="004508FA" w:rsidRPr="004508FA" w:rsidRDefault="004508FA" w:rsidP="004508FA">
      <w:pPr>
        <w:pStyle w:val="Prrafodelista"/>
        <w:numPr>
          <w:ilvl w:val="0"/>
          <w:numId w:val="32"/>
        </w:numPr>
        <w:spacing w:after="200"/>
        <w:jc w:val="both"/>
        <w:rPr>
          <w:color w:val="171717" w:themeColor="background2" w:themeShade="1A"/>
        </w:rPr>
      </w:pPr>
      <w:r w:rsidRPr="004508FA">
        <w:rPr>
          <w:color w:val="171717" w:themeColor="background2" w:themeShade="1A"/>
        </w:rPr>
        <w:t xml:space="preserve">Implementar acciones y estrategias efectivas de seguridad tanto para los líderes y lideresas sociales y comunitarios como para la misma comunidad.                         </w:t>
      </w:r>
    </w:p>
    <w:p w:rsidR="004508FA" w:rsidRPr="004508FA" w:rsidRDefault="004508FA" w:rsidP="004508FA">
      <w:pPr>
        <w:pStyle w:val="Prrafodelista"/>
        <w:rPr>
          <w:color w:val="171717" w:themeColor="background2" w:themeShade="1A"/>
        </w:rPr>
      </w:pPr>
    </w:p>
    <w:p w:rsidR="004508FA" w:rsidRPr="004508FA" w:rsidRDefault="004508FA" w:rsidP="00E90486">
      <w:pPr>
        <w:pStyle w:val="Ttulo3"/>
      </w:pPr>
      <w:bookmarkStart w:id="54" w:name="_Toc18581829"/>
      <w:bookmarkStart w:id="55" w:name="_Toc23936638"/>
      <w:r w:rsidRPr="004508FA">
        <w:t>Compromisos comunitarios</w:t>
      </w:r>
      <w:bookmarkEnd w:id="54"/>
      <w:r w:rsidRPr="004508FA">
        <w:t xml:space="preserve"> 2019</w:t>
      </w:r>
      <w:bookmarkEnd w:id="55"/>
    </w:p>
    <w:p w:rsidR="004508FA" w:rsidRPr="004508FA" w:rsidRDefault="004508FA" w:rsidP="004508FA">
      <w:pPr>
        <w:spacing w:line="240" w:lineRule="auto"/>
        <w:rPr>
          <w:color w:val="171717" w:themeColor="background2" w:themeShade="1A"/>
        </w:rPr>
      </w:pPr>
    </w:p>
    <w:p w:rsidR="004508FA" w:rsidRPr="004508FA" w:rsidRDefault="004508FA" w:rsidP="004508FA">
      <w:pPr>
        <w:pStyle w:val="Prrafodelista"/>
        <w:numPr>
          <w:ilvl w:val="0"/>
          <w:numId w:val="34"/>
        </w:numPr>
        <w:spacing w:after="200"/>
        <w:jc w:val="both"/>
        <w:rPr>
          <w:color w:val="171717" w:themeColor="background2" w:themeShade="1A"/>
        </w:rPr>
      </w:pPr>
      <w:r w:rsidRPr="004508FA">
        <w:rPr>
          <w:color w:val="171717" w:themeColor="background2" w:themeShade="1A"/>
        </w:rPr>
        <w:t xml:space="preserve">Denunciar los casos de corrupción a nivel interno de la Comuna. </w:t>
      </w:r>
    </w:p>
    <w:p w:rsidR="004508FA" w:rsidRPr="004508FA" w:rsidRDefault="004508FA" w:rsidP="004508FA">
      <w:pPr>
        <w:pStyle w:val="Prrafodelista"/>
        <w:numPr>
          <w:ilvl w:val="0"/>
          <w:numId w:val="34"/>
        </w:numPr>
        <w:spacing w:after="200"/>
        <w:jc w:val="both"/>
        <w:rPr>
          <w:color w:val="171717" w:themeColor="background2" w:themeShade="1A"/>
        </w:rPr>
      </w:pPr>
      <w:r w:rsidRPr="004508FA">
        <w:rPr>
          <w:color w:val="171717" w:themeColor="background2" w:themeShade="1A"/>
        </w:rPr>
        <w:t>Mejorar los procesos y dinámicas de comunicación e información entre líderes, lideresas y principalmente la comunidad.</w:t>
      </w:r>
    </w:p>
    <w:p w:rsidR="004508FA" w:rsidRDefault="004508FA" w:rsidP="004508FA">
      <w:pPr>
        <w:pStyle w:val="Prrafodelista"/>
        <w:numPr>
          <w:ilvl w:val="0"/>
          <w:numId w:val="34"/>
        </w:numPr>
        <w:spacing w:after="200"/>
        <w:jc w:val="both"/>
        <w:rPr>
          <w:color w:val="171717" w:themeColor="background2" w:themeShade="1A"/>
        </w:rPr>
      </w:pPr>
      <w:r w:rsidRPr="004508FA">
        <w:rPr>
          <w:color w:val="171717" w:themeColor="background2" w:themeShade="1A"/>
        </w:rPr>
        <w:t xml:space="preserve"> Ser más comprometidos con el desarrollo propio y la comunicación con la comunidad.</w:t>
      </w:r>
    </w:p>
    <w:p w:rsidR="00E90486" w:rsidRDefault="00E90486" w:rsidP="00E90486">
      <w:pPr>
        <w:jc w:val="both"/>
        <w:rPr>
          <w:color w:val="171717" w:themeColor="background2" w:themeShade="1A"/>
        </w:rPr>
      </w:pPr>
    </w:p>
    <w:p w:rsidR="00E90486" w:rsidRDefault="00E90486" w:rsidP="00E90486">
      <w:pPr>
        <w:jc w:val="both"/>
        <w:rPr>
          <w:color w:val="171717" w:themeColor="background2" w:themeShade="1A"/>
        </w:rPr>
      </w:pPr>
    </w:p>
    <w:p w:rsidR="00E90486" w:rsidRDefault="00E90486" w:rsidP="00E90486">
      <w:pPr>
        <w:jc w:val="both"/>
        <w:rPr>
          <w:color w:val="171717" w:themeColor="background2" w:themeShade="1A"/>
        </w:rPr>
      </w:pPr>
    </w:p>
    <w:p w:rsidR="00E90486" w:rsidRPr="00E90486" w:rsidRDefault="00E90486" w:rsidP="00E90486">
      <w:pPr>
        <w:jc w:val="both"/>
        <w:rPr>
          <w:color w:val="171717" w:themeColor="background2" w:themeShade="1A"/>
        </w:rPr>
      </w:pPr>
    </w:p>
    <w:p w:rsidR="004508FA" w:rsidRPr="004508FA" w:rsidRDefault="004508FA" w:rsidP="004508FA">
      <w:pPr>
        <w:spacing w:line="240" w:lineRule="auto"/>
        <w:rPr>
          <w:color w:val="171717" w:themeColor="background2" w:themeShade="1A"/>
        </w:rPr>
      </w:pPr>
    </w:p>
    <w:p w:rsidR="004508FA" w:rsidRPr="004508FA" w:rsidRDefault="004508FA" w:rsidP="00EF49EF">
      <w:pPr>
        <w:pStyle w:val="Ttulo2"/>
      </w:pPr>
      <w:bookmarkStart w:id="56" w:name="_Toc18581830"/>
      <w:bookmarkStart w:id="57" w:name="_Toc23936639"/>
      <w:r w:rsidRPr="004508FA">
        <w:t>Dimensión Social</w:t>
      </w:r>
      <w:bookmarkEnd w:id="56"/>
      <w:bookmarkEnd w:id="57"/>
    </w:p>
    <w:p w:rsidR="004508FA" w:rsidRPr="004508FA" w:rsidRDefault="004508FA" w:rsidP="004508FA">
      <w:pPr>
        <w:spacing w:line="240" w:lineRule="auto"/>
        <w:rPr>
          <w:color w:val="171717" w:themeColor="background2" w:themeShade="1A"/>
        </w:rPr>
      </w:pPr>
    </w:p>
    <w:p w:rsidR="004508FA" w:rsidRPr="004508FA" w:rsidRDefault="004508FA" w:rsidP="00E90486">
      <w:pPr>
        <w:pStyle w:val="Ttulo3"/>
      </w:pPr>
      <w:bookmarkStart w:id="58" w:name="_Toc18581831"/>
      <w:bookmarkStart w:id="59" w:name="_Toc23936640"/>
      <w:r w:rsidRPr="004508FA">
        <w:t>Visión</w:t>
      </w:r>
      <w:bookmarkEnd w:id="58"/>
      <w:r w:rsidRPr="004508FA">
        <w:t xml:space="preserve"> desde 2006</w:t>
      </w:r>
      <w:bookmarkEnd w:id="59"/>
    </w:p>
    <w:p w:rsidR="004508FA" w:rsidRPr="004508FA" w:rsidRDefault="004508FA" w:rsidP="004508FA">
      <w:pPr>
        <w:spacing w:line="240" w:lineRule="auto"/>
        <w:ind w:left="360"/>
        <w:rPr>
          <w:color w:val="171717" w:themeColor="background2" w:themeShade="1A"/>
        </w:rPr>
      </w:pPr>
    </w:p>
    <w:p w:rsidR="004508FA" w:rsidRPr="004508FA" w:rsidRDefault="004508FA" w:rsidP="004508FA">
      <w:pPr>
        <w:spacing w:after="0" w:line="240" w:lineRule="auto"/>
        <w:ind w:left="720"/>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 xml:space="preserve">Todos los habitantes de la Comuna Cuatro tienen garantizado el acceso al servicio de Salud. La Comuna Cuatro tiene programas de promoción y prevención de la salud para todos sus habitantes. Esta labor es apoyada por el servicio eficiente que se presta en el Centro Hospital Lorenzo de Aldana y en los puestos de Salud de Betania y del Rosario. Los Habitantes de la Comuna Cuatro tienen programas de promoción y prevención de la salud. </w:t>
      </w:r>
    </w:p>
    <w:p w:rsidR="004508FA" w:rsidRPr="004508FA" w:rsidRDefault="004508FA" w:rsidP="004508FA">
      <w:pPr>
        <w:spacing w:line="240" w:lineRule="auto"/>
        <w:ind w:left="360"/>
        <w:rPr>
          <w:color w:val="171717" w:themeColor="background2" w:themeShade="1A"/>
        </w:rPr>
      </w:pPr>
    </w:p>
    <w:p w:rsidR="004508FA" w:rsidRPr="004508FA" w:rsidRDefault="004508FA" w:rsidP="00E90486">
      <w:pPr>
        <w:pStyle w:val="Ttulo3"/>
      </w:pPr>
      <w:bookmarkStart w:id="60" w:name="_Toc18581832"/>
      <w:bookmarkStart w:id="61" w:name="_Toc23936641"/>
      <w:r w:rsidRPr="004508FA">
        <w:t>Sueños colectivos y acciones concretas</w:t>
      </w:r>
      <w:bookmarkEnd w:id="60"/>
      <w:r w:rsidRPr="004508FA">
        <w:t xml:space="preserve"> 2018</w:t>
      </w:r>
      <w:bookmarkEnd w:id="61"/>
    </w:p>
    <w:p w:rsidR="004508FA" w:rsidRPr="004508FA" w:rsidRDefault="004508FA" w:rsidP="004508FA">
      <w:pPr>
        <w:spacing w:line="240" w:lineRule="auto"/>
        <w:rPr>
          <w:color w:val="171717" w:themeColor="background2" w:themeShade="1A"/>
        </w:rPr>
      </w:pPr>
    </w:p>
    <w:p w:rsidR="004508FA" w:rsidRPr="004508FA" w:rsidRDefault="004508FA" w:rsidP="004508FA">
      <w:pPr>
        <w:pStyle w:val="Prrafodelista"/>
        <w:numPr>
          <w:ilvl w:val="0"/>
          <w:numId w:val="26"/>
        </w:numPr>
        <w:spacing w:after="200"/>
        <w:rPr>
          <w:color w:val="171717" w:themeColor="background2" w:themeShade="1A"/>
        </w:rPr>
      </w:pPr>
      <w:r w:rsidRPr="004508FA">
        <w:rPr>
          <w:color w:val="171717" w:themeColor="background2" w:themeShade="1A"/>
        </w:rPr>
        <w:t>El Tejar tiene el anhelo de contar con educación universitaria y tecnológica para sus jóvenes y los de los barrios aledaños.</w:t>
      </w:r>
    </w:p>
    <w:p w:rsidR="004508FA" w:rsidRPr="004508FA" w:rsidRDefault="004508FA" w:rsidP="004508FA">
      <w:pPr>
        <w:pStyle w:val="Prrafodelista"/>
        <w:numPr>
          <w:ilvl w:val="0"/>
          <w:numId w:val="26"/>
        </w:numPr>
        <w:spacing w:after="200"/>
        <w:rPr>
          <w:color w:val="171717" w:themeColor="background2" w:themeShade="1A"/>
        </w:rPr>
      </w:pPr>
      <w:r w:rsidRPr="004508FA">
        <w:rPr>
          <w:color w:val="171717" w:themeColor="background2" w:themeShade="1A"/>
        </w:rPr>
        <w:t>Más espacios recreacionales.</w:t>
      </w:r>
    </w:p>
    <w:p w:rsidR="004508FA" w:rsidRPr="004508FA" w:rsidRDefault="004508FA" w:rsidP="004508FA">
      <w:pPr>
        <w:pStyle w:val="Prrafodelista"/>
        <w:numPr>
          <w:ilvl w:val="0"/>
          <w:numId w:val="26"/>
        </w:numPr>
        <w:spacing w:after="200"/>
        <w:rPr>
          <w:color w:val="171717" w:themeColor="background2" w:themeShade="1A"/>
        </w:rPr>
      </w:pPr>
      <w:r w:rsidRPr="004508FA">
        <w:rPr>
          <w:rFonts w:eastAsia="Calibri"/>
          <w:color w:val="171717" w:themeColor="background2" w:themeShade="1A"/>
        </w:rPr>
        <w:t>Infraestructura con el fin de mitigar los problemas de alcantarillado.</w:t>
      </w:r>
    </w:p>
    <w:p w:rsidR="004508FA" w:rsidRPr="004508FA" w:rsidRDefault="004508FA" w:rsidP="004508FA">
      <w:pPr>
        <w:pStyle w:val="Prrafodelista"/>
        <w:numPr>
          <w:ilvl w:val="0"/>
          <w:numId w:val="26"/>
        </w:numPr>
        <w:jc w:val="both"/>
        <w:rPr>
          <w:rFonts w:eastAsia="Calibri"/>
          <w:color w:val="171717" w:themeColor="background2" w:themeShade="1A"/>
        </w:rPr>
      </w:pPr>
      <w:r w:rsidRPr="004508FA">
        <w:rPr>
          <w:rFonts w:eastAsia="Calibri"/>
          <w:color w:val="171717" w:themeColor="background2" w:themeShade="1A"/>
        </w:rPr>
        <w:t xml:space="preserve">Reducción de accidentes y contaminación del ambiente. </w:t>
      </w:r>
    </w:p>
    <w:p w:rsidR="004508FA" w:rsidRPr="004508FA" w:rsidRDefault="004508FA" w:rsidP="004508FA">
      <w:pPr>
        <w:spacing w:line="240" w:lineRule="auto"/>
        <w:rPr>
          <w:color w:val="171717" w:themeColor="background2" w:themeShade="1A"/>
        </w:rPr>
      </w:pPr>
    </w:p>
    <w:p w:rsidR="004508FA" w:rsidRPr="004508FA" w:rsidRDefault="004508FA" w:rsidP="00EF49EF">
      <w:pPr>
        <w:pStyle w:val="Ttulo2"/>
      </w:pPr>
      <w:bookmarkStart w:id="62" w:name="_Toc18581834"/>
      <w:bookmarkStart w:id="63" w:name="_Toc23936642"/>
      <w:r w:rsidRPr="004508FA">
        <w:t>Dimensión Económica</w:t>
      </w:r>
      <w:bookmarkEnd w:id="62"/>
      <w:bookmarkEnd w:id="63"/>
    </w:p>
    <w:p w:rsidR="004508FA" w:rsidRPr="004508FA" w:rsidRDefault="004508FA" w:rsidP="004508FA">
      <w:pPr>
        <w:spacing w:line="240" w:lineRule="auto"/>
        <w:rPr>
          <w:color w:val="171717" w:themeColor="background2" w:themeShade="1A"/>
        </w:rPr>
      </w:pPr>
    </w:p>
    <w:p w:rsidR="004508FA" w:rsidRPr="004508FA" w:rsidRDefault="004508FA" w:rsidP="00E90486">
      <w:pPr>
        <w:pStyle w:val="Ttulo3"/>
      </w:pPr>
      <w:bookmarkStart w:id="64" w:name="_Toc18581835"/>
      <w:bookmarkStart w:id="65" w:name="_Toc23936643"/>
      <w:r w:rsidRPr="004508FA">
        <w:t>Visión</w:t>
      </w:r>
      <w:bookmarkEnd w:id="64"/>
      <w:r w:rsidRPr="004508FA">
        <w:t xml:space="preserve"> desde 2006</w:t>
      </w:r>
      <w:bookmarkEnd w:id="65"/>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zCs w:val="24"/>
        </w:rPr>
      </w:pPr>
    </w:p>
    <w:p w:rsidR="004508FA" w:rsidRPr="004508FA" w:rsidRDefault="004508FA" w:rsidP="004508FA">
      <w:pPr>
        <w:spacing w:after="0" w:line="240" w:lineRule="auto"/>
        <w:ind w:left="360"/>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Los habitantes de la Comuna Cuatro basan su economía en las organizaciones sociales de carácter solidario, las cuales generan empleo de calidad para sus habitantes y garantizan estabilidad a sus socios trabajadores; además, sus productos, bienes y servicios son competitivos en el mercado local. La Comuna Cuatro cuenta con una cooperativa que ofrece bienes y servicios para los habitantes del sector y consumidores del ámbito local. Esta organización social está constituida por personas con un perfil claramente definido referente al objeto de la misma. La Junta Directiva, los órganos de control y vigilancia los integran personas asociadas, elegidos democráticamente en forma interna, quienes se dan sus estatutos, reglamentos y funciones para su buena marcha. La Comuna Cuatro cuenta con comedores comunitarios que ofrecen una alimentación balanceada y de buena calidad para la población infantil y de la tercera edad, más pobres. Estos comedores son dirigidos y atendidos por madres cabeza de familia que son personas calificadas y organizadas en una Asociación cuya estructura orgánica está diseñada acorde con los lineamientos modernos de administración. Los jóvenes y adultos mayores están capacitados para el manejo de huertas caseras, cuyos productos se comercializan con los mismos comedores comunitarios.</w:t>
      </w:r>
    </w:p>
    <w:p w:rsidR="004508FA" w:rsidRPr="004508FA" w:rsidRDefault="004508FA" w:rsidP="004508FA">
      <w:pPr>
        <w:spacing w:line="240" w:lineRule="auto"/>
        <w:rPr>
          <w:color w:val="171717" w:themeColor="background2" w:themeShade="1A"/>
        </w:rPr>
      </w:pPr>
    </w:p>
    <w:p w:rsidR="004508FA" w:rsidRPr="004508FA" w:rsidRDefault="004508FA" w:rsidP="00EF49EF">
      <w:pPr>
        <w:pStyle w:val="Ttulo2"/>
      </w:pPr>
      <w:bookmarkStart w:id="66" w:name="_Toc18581838"/>
      <w:bookmarkStart w:id="67" w:name="_Toc23936644"/>
      <w:r w:rsidRPr="004508FA">
        <w:lastRenderedPageBreak/>
        <w:t>Dimensión Cultural</w:t>
      </w:r>
      <w:bookmarkEnd w:id="66"/>
      <w:bookmarkEnd w:id="67"/>
    </w:p>
    <w:p w:rsidR="004508FA" w:rsidRPr="004508FA" w:rsidRDefault="004508FA" w:rsidP="004508FA">
      <w:pPr>
        <w:spacing w:line="240" w:lineRule="auto"/>
        <w:rPr>
          <w:color w:val="171717" w:themeColor="background2" w:themeShade="1A"/>
        </w:rPr>
      </w:pPr>
    </w:p>
    <w:p w:rsidR="004508FA" w:rsidRPr="004508FA" w:rsidRDefault="004508FA" w:rsidP="00E90486">
      <w:pPr>
        <w:pStyle w:val="Ttulo3"/>
      </w:pPr>
      <w:bookmarkStart w:id="68" w:name="_Toc18581839"/>
      <w:bookmarkStart w:id="69" w:name="_Toc23936645"/>
      <w:r w:rsidRPr="004508FA">
        <w:t>Visión</w:t>
      </w:r>
      <w:bookmarkEnd w:id="68"/>
      <w:r w:rsidRPr="004508FA">
        <w:t xml:space="preserve"> desde 2006</w:t>
      </w:r>
      <w:bookmarkEnd w:id="69"/>
    </w:p>
    <w:p w:rsidR="004508FA" w:rsidRPr="004508FA" w:rsidRDefault="004508FA" w:rsidP="004508FA">
      <w:pPr>
        <w:spacing w:line="240" w:lineRule="auto"/>
        <w:rPr>
          <w:color w:val="171717" w:themeColor="background2" w:themeShade="1A"/>
        </w:rPr>
      </w:pPr>
    </w:p>
    <w:p w:rsidR="004508FA" w:rsidRP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En la Comuna 4 existen planes, programas y proyectos para el bienestar, desarrollo y participación de los habitantes. Dentro de ellos se destacan los relacionados con el respeto hacia los valores e identidades, a la integración de los habitantes. La Comuna Cuatro es reconocida nacional e internacional por su sana convivencia. Contamos con escuelas de formación en artes y tradiciones (artesanías, danzas, teatro, títeres, cuentería, artes plásticas y demás) para todas las edades. Todos los esfuerzos de la Comuna Cuatro se enfocan hacia la formación de todos y cada uno de los habitantes, asegurándoles su integridad. Contamos con programas proyectados hacia el respeto de los valores e identidades que integran participativamente a los habitantes de la comuna, en todos los eventos artísticos y culturales. Los representantes de la comuna en las diferentes expresiones artísticas son reconocidos a nivel nacional e internacional.</w:t>
      </w:r>
    </w:p>
    <w:p w:rsidR="004508FA" w:rsidRPr="004508FA" w:rsidRDefault="004508FA" w:rsidP="004508FA">
      <w:pPr>
        <w:spacing w:line="240" w:lineRule="auto"/>
        <w:rPr>
          <w:color w:val="171717" w:themeColor="background2" w:themeShade="1A"/>
        </w:rPr>
      </w:pPr>
    </w:p>
    <w:p w:rsidR="004508FA" w:rsidRPr="004508FA" w:rsidRDefault="004508FA" w:rsidP="00EF49EF">
      <w:pPr>
        <w:pStyle w:val="Ttulo2"/>
      </w:pPr>
      <w:bookmarkStart w:id="70" w:name="_Toc18581842"/>
      <w:bookmarkStart w:id="71" w:name="_Toc23936646"/>
      <w:r w:rsidRPr="004508FA">
        <w:t>Dimensión Ambiental</w:t>
      </w:r>
      <w:bookmarkEnd w:id="70"/>
      <w:bookmarkEnd w:id="71"/>
    </w:p>
    <w:p w:rsidR="004508FA" w:rsidRPr="004508FA" w:rsidRDefault="004508FA" w:rsidP="004508FA">
      <w:pPr>
        <w:spacing w:line="240" w:lineRule="auto"/>
        <w:rPr>
          <w:color w:val="171717" w:themeColor="background2" w:themeShade="1A"/>
        </w:rPr>
      </w:pPr>
    </w:p>
    <w:p w:rsidR="004508FA" w:rsidRPr="004508FA" w:rsidRDefault="004508FA" w:rsidP="00E90486">
      <w:pPr>
        <w:pStyle w:val="Ttulo3"/>
      </w:pPr>
      <w:bookmarkStart w:id="72" w:name="_Toc18581843"/>
      <w:bookmarkStart w:id="73" w:name="_Toc23936647"/>
      <w:r w:rsidRPr="004508FA">
        <w:t>Visión</w:t>
      </w:r>
      <w:bookmarkEnd w:id="72"/>
      <w:r w:rsidRPr="004508FA">
        <w:t xml:space="preserve"> desde 2006</w:t>
      </w:r>
      <w:bookmarkEnd w:id="73"/>
    </w:p>
    <w:p w:rsidR="004508FA" w:rsidRPr="004508FA" w:rsidRDefault="004508FA" w:rsidP="004508FA">
      <w:pPr>
        <w:spacing w:line="240" w:lineRule="auto"/>
        <w:rPr>
          <w:color w:val="171717" w:themeColor="background2" w:themeShade="1A"/>
        </w:rPr>
      </w:pPr>
    </w:p>
    <w:p w:rsidR="004508FA" w:rsidRP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El ambiente de la Comuna Cuatro es sano. En ella, las instituciones educativas y comunitarias garantizan el sostenimiento del patrimonio natural como patrimonio público que genera y protege la vida; considerando el agua como el bien más preciado por ser un elemento imprescindible. El aire, el suelo y las zonas públicas están libres de contaminantes. Se protege la integridad de los animales y de las especies endémicas forestales.</w:t>
      </w:r>
    </w:p>
    <w:p w:rsidR="004508FA" w:rsidRP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p>
    <w:p w:rsidR="004508FA" w:rsidRPr="004508FA" w:rsidRDefault="004508FA" w:rsidP="00E90486">
      <w:pPr>
        <w:pStyle w:val="Ttulo1"/>
        <w:numPr>
          <w:ilvl w:val="0"/>
          <w:numId w:val="5"/>
        </w:numPr>
      </w:pPr>
      <w:bookmarkStart w:id="74" w:name="_Toc18581846"/>
      <w:bookmarkStart w:id="75" w:name="_Toc23936648"/>
      <w:r w:rsidRPr="004508FA">
        <w:t>REFLEXIONES</w:t>
      </w:r>
      <w:bookmarkEnd w:id="74"/>
      <w:bookmarkEnd w:id="75"/>
    </w:p>
    <w:p w:rsidR="004508FA" w:rsidRPr="004508FA" w:rsidRDefault="004508FA" w:rsidP="004508FA">
      <w:pPr>
        <w:spacing w:line="240" w:lineRule="auto"/>
        <w:jc w:val="both"/>
        <w:rPr>
          <w:rFonts w:ascii="Times New Roman" w:hAnsi="Times New Roman" w:cs="Times New Roman"/>
          <w:color w:val="171717" w:themeColor="background2" w:themeShade="1A"/>
          <w:sz w:val="24"/>
          <w:szCs w:val="24"/>
        </w:rPr>
      </w:pPr>
    </w:p>
    <w:p w:rsidR="004508FA" w:rsidRPr="004508FA" w:rsidRDefault="004508FA" w:rsidP="004508FA">
      <w:pPr>
        <w:spacing w:line="240" w:lineRule="auto"/>
        <w:jc w:val="both"/>
        <w:rPr>
          <w:rFonts w:ascii="Times New Roman" w:hAnsi="Times New Roman" w:cs="Times New Roman"/>
          <w:color w:val="171717" w:themeColor="background2" w:themeShade="1A"/>
          <w:sz w:val="24"/>
          <w:szCs w:val="24"/>
        </w:rPr>
      </w:pPr>
      <w:r w:rsidRPr="004508FA">
        <w:rPr>
          <w:rFonts w:ascii="Times New Roman" w:hAnsi="Times New Roman" w:cs="Times New Roman"/>
          <w:color w:val="171717" w:themeColor="background2" w:themeShade="1A"/>
          <w:sz w:val="24"/>
          <w:szCs w:val="24"/>
        </w:rPr>
        <w:t xml:space="preserve">La Comuna 4 somos conscientes que hemos avanzado en el desarrollo de nuestro plan de desarrollo local, pero debemos continuar asumiendo nuestros compromisos sociales, políticos y comunitarios y junto con todas las instituciones debemos darle valor que merece la vida. </w:t>
      </w:r>
    </w:p>
    <w:p w:rsidR="004508FA" w:rsidRPr="004508FA" w:rsidRDefault="004508FA" w:rsidP="004508FA">
      <w:pPr>
        <w:spacing w:line="240" w:lineRule="auto"/>
        <w:jc w:val="both"/>
        <w:rPr>
          <w:rFonts w:ascii="Times New Roman" w:hAnsi="Times New Roman" w:cs="Times New Roman"/>
          <w:color w:val="171717" w:themeColor="background2" w:themeShade="1A"/>
          <w:sz w:val="24"/>
          <w:szCs w:val="24"/>
        </w:rPr>
      </w:pPr>
    </w:p>
    <w:p w:rsidR="004508FA" w:rsidRPr="004508FA" w:rsidRDefault="004508FA" w:rsidP="004508FA">
      <w:pPr>
        <w:spacing w:line="240" w:lineRule="auto"/>
        <w:ind w:left="708"/>
        <w:jc w:val="both"/>
        <w:rPr>
          <w:rFonts w:ascii="Times New Roman" w:hAnsi="Times New Roman" w:cs="Times New Roman"/>
          <w:color w:val="171717" w:themeColor="background2" w:themeShade="1A"/>
        </w:rPr>
      </w:pPr>
      <w:r w:rsidRPr="004508FA">
        <w:rPr>
          <w:rFonts w:ascii="Times New Roman" w:hAnsi="Times New Roman" w:cs="Times New Roman"/>
          <w:color w:val="171717" w:themeColor="background2" w:themeShade="1A"/>
        </w:rPr>
        <w:t>Esto teniendo en cuenta que 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4508FA" w:rsidRPr="004508FA" w:rsidRDefault="004508FA" w:rsidP="004508FA">
      <w:pPr>
        <w:spacing w:after="16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lastRenderedPageBreak/>
        <w:t xml:space="preserve">Es así como, este proceso de </w:t>
      </w:r>
      <w:r w:rsidRPr="004508FA">
        <w:rPr>
          <w:rFonts w:ascii="Times New Roman" w:eastAsia="Times New Roman" w:hAnsi="Times New Roman" w:cs="Times New Roman"/>
          <w:i/>
          <w:color w:val="171717" w:themeColor="background2" w:themeShade="1A"/>
        </w:rPr>
        <w:t>Resignificación de</w:t>
      </w:r>
      <w:r w:rsidRPr="004508FA">
        <w:rPr>
          <w:rFonts w:ascii="Times New Roman" w:eastAsia="Times New Roman" w:hAnsi="Times New Roman" w:cs="Times New Roman"/>
          <w:color w:val="171717" w:themeColor="background2" w:themeShade="1A"/>
        </w:rPr>
        <w:t xml:space="preserve"> </w:t>
      </w:r>
      <w:r w:rsidRPr="004508FA">
        <w:rPr>
          <w:rFonts w:ascii="Times New Roman" w:eastAsia="Times New Roman" w:hAnsi="Times New Roman" w:cs="Times New Roman"/>
          <w:i/>
          <w:color w:val="171717" w:themeColor="background2" w:themeShade="1A"/>
        </w:rPr>
        <w:t>los Planes de Vida Comunitarios en el municipio de Pasto</w:t>
      </w:r>
      <w:r w:rsidRPr="004508FA">
        <w:rPr>
          <w:rFonts w:ascii="Times New Roman" w:eastAsia="Times New Roman" w:hAnsi="Times New Roman" w:cs="Times New Roman"/>
          <w:color w:val="171717" w:themeColor="background2" w:themeShade="1A"/>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 (Apoyo a la Secretaria de Desarrollo Comunitario desde el PDT-Nariño, 2019).</w:t>
      </w:r>
    </w:p>
    <w:p w:rsidR="004508FA" w:rsidRPr="004508FA" w:rsidRDefault="004508FA" w:rsidP="004508FA">
      <w:pPr>
        <w:spacing w:after="160" w:line="240" w:lineRule="auto"/>
        <w:ind w:left="708"/>
        <w:jc w:val="both"/>
        <w:rPr>
          <w:rFonts w:ascii="Times New Roman" w:eastAsia="Times New Roman" w:hAnsi="Times New Roman" w:cs="Times New Roman"/>
          <w:color w:val="171717" w:themeColor="background2" w:themeShade="1A"/>
        </w:rPr>
      </w:pPr>
    </w:p>
    <w:p w:rsidR="004508FA" w:rsidRDefault="004508FA"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Pr="004508FA" w:rsidRDefault="00E90486" w:rsidP="004508FA">
      <w:pPr>
        <w:spacing w:after="160" w:line="240" w:lineRule="auto"/>
        <w:jc w:val="both"/>
        <w:rPr>
          <w:rFonts w:ascii="Times New Roman" w:eastAsia="Times New Roman" w:hAnsi="Times New Roman" w:cs="Times New Roman"/>
          <w:color w:val="171717" w:themeColor="background2" w:themeShade="1A"/>
        </w:rPr>
      </w:pPr>
    </w:p>
    <w:p w:rsidR="004508FA" w:rsidRPr="004508FA" w:rsidRDefault="004508FA" w:rsidP="004508FA">
      <w:pPr>
        <w:spacing w:after="160" w:line="240" w:lineRule="auto"/>
        <w:ind w:left="708"/>
        <w:jc w:val="both"/>
        <w:rPr>
          <w:rFonts w:ascii="Times New Roman" w:eastAsia="Times New Roman" w:hAnsi="Times New Roman" w:cs="Times New Roman"/>
          <w:color w:val="171717" w:themeColor="background2" w:themeShade="1A"/>
        </w:rPr>
      </w:pPr>
    </w:p>
    <w:p w:rsidR="004508FA" w:rsidRPr="004508FA" w:rsidRDefault="004508FA" w:rsidP="004508FA">
      <w:pPr>
        <w:spacing w:after="160" w:line="240" w:lineRule="auto"/>
        <w:ind w:left="708"/>
        <w:jc w:val="both"/>
        <w:rPr>
          <w:rFonts w:ascii="Times New Roman" w:eastAsia="Times New Roman" w:hAnsi="Times New Roman" w:cs="Times New Roman"/>
          <w:color w:val="171717" w:themeColor="background2" w:themeShade="1A"/>
        </w:rPr>
      </w:pPr>
    </w:p>
    <w:p w:rsidR="004508FA" w:rsidRDefault="004508FA" w:rsidP="004508FA">
      <w:pPr>
        <w:spacing w:after="160" w:line="240" w:lineRule="auto"/>
        <w:ind w:left="708"/>
        <w:jc w:val="both"/>
        <w:rPr>
          <w:rFonts w:ascii="Times New Roman" w:eastAsia="Times New Roman" w:hAnsi="Times New Roman" w:cs="Times New Roman"/>
          <w:color w:val="171717" w:themeColor="background2" w:themeShade="1A"/>
        </w:rPr>
      </w:pPr>
    </w:p>
    <w:p w:rsidR="00857AD1" w:rsidRDefault="00857AD1" w:rsidP="004508FA">
      <w:pPr>
        <w:spacing w:after="160" w:line="240" w:lineRule="auto"/>
        <w:ind w:left="708"/>
        <w:jc w:val="both"/>
        <w:rPr>
          <w:rFonts w:ascii="Times New Roman" w:eastAsia="Times New Roman" w:hAnsi="Times New Roman" w:cs="Times New Roman"/>
          <w:color w:val="171717" w:themeColor="background2" w:themeShade="1A"/>
        </w:rPr>
      </w:pPr>
    </w:p>
    <w:p w:rsidR="00857AD1" w:rsidRDefault="00857AD1" w:rsidP="004508FA">
      <w:pPr>
        <w:spacing w:after="160" w:line="240" w:lineRule="auto"/>
        <w:ind w:left="708"/>
        <w:jc w:val="both"/>
        <w:rPr>
          <w:rFonts w:ascii="Times New Roman" w:eastAsia="Times New Roman" w:hAnsi="Times New Roman" w:cs="Times New Roman"/>
          <w:color w:val="171717" w:themeColor="background2" w:themeShade="1A"/>
        </w:rPr>
      </w:pPr>
    </w:p>
    <w:p w:rsidR="00857AD1" w:rsidRPr="004508FA" w:rsidRDefault="00857AD1" w:rsidP="004508FA">
      <w:pPr>
        <w:spacing w:after="160" w:line="240" w:lineRule="auto"/>
        <w:ind w:left="708"/>
        <w:jc w:val="both"/>
        <w:rPr>
          <w:rFonts w:ascii="Times New Roman" w:eastAsia="Times New Roman" w:hAnsi="Times New Roman" w:cs="Times New Roman"/>
          <w:color w:val="171717" w:themeColor="background2" w:themeShade="1A"/>
        </w:rPr>
      </w:pPr>
      <w:bookmarkStart w:id="76" w:name="_GoBack"/>
      <w:bookmarkEnd w:id="76"/>
    </w:p>
    <w:p w:rsidR="004508FA" w:rsidRPr="004508FA" w:rsidRDefault="004508FA" w:rsidP="00E90486">
      <w:pPr>
        <w:pStyle w:val="Ttulo1"/>
        <w:rPr>
          <w:rFonts w:eastAsia="Times New Roman"/>
        </w:rPr>
      </w:pPr>
      <w:bookmarkStart w:id="77" w:name="_Toc18581847"/>
      <w:bookmarkStart w:id="78" w:name="_Toc23936649"/>
      <w:r w:rsidRPr="004508FA">
        <w:rPr>
          <w:rFonts w:eastAsia="Times New Roman"/>
        </w:rPr>
        <w:t>REFERENCIAS BIBLIOGRÁFICAS:</w:t>
      </w:r>
      <w:bookmarkEnd w:id="77"/>
      <w:bookmarkEnd w:id="78"/>
    </w:p>
    <w:p w:rsidR="004508FA" w:rsidRPr="004508FA" w:rsidRDefault="004508FA" w:rsidP="004508FA">
      <w:pPr>
        <w:spacing w:after="160" w:line="240" w:lineRule="auto"/>
        <w:rPr>
          <w:rFonts w:ascii="Times New Roman" w:eastAsia="Times New Roman" w:hAnsi="Times New Roman" w:cs="Times New Roman"/>
          <w:color w:val="171717" w:themeColor="background2" w:themeShade="1A"/>
          <w:sz w:val="24"/>
        </w:rPr>
      </w:pPr>
    </w:p>
    <w:p w:rsidR="004508FA" w:rsidRPr="004508FA" w:rsidRDefault="004508FA" w:rsidP="004508FA">
      <w:pPr>
        <w:pStyle w:val="Prrafodelista"/>
        <w:numPr>
          <w:ilvl w:val="0"/>
          <w:numId w:val="17"/>
        </w:numPr>
        <w:jc w:val="both"/>
        <w:rPr>
          <w:b/>
          <w:color w:val="171717" w:themeColor="background2" w:themeShade="1A"/>
        </w:rPr>
      </w:pPr>
      <w:r w:rsidRPr="004508FA">
        <w:rPr>
          <w:color w:val="171717" w:themeColor="background2" w:themeShade="1A"/>
        </w:rPr>
        <w:t>ACUERDO NÚMERO 012 (Mayo 30 de 2016). Por el cual se adopta el Plan de Desarrollo del Municipio de Pasto 2016 – 2019 “Pasto Educado Constructor de Paz”.</w:t>
      </w:r>
    </w:p>
    <w:p w:rsidR="004508FA" w:rsidRPr="004508FA" w:rsidRDefault="004508FA" w:rsidP="004508FA">
      <w:pPr>
        <w:pStyle w:val="Prrafodelista"/>
        <w:numPr>
          <w:ilvl w:val="0"/>
          <w:numId w:val="17"/>
        </w:numPr>
        <w:jc w:val="both"/>
        <w:rPr>
          <w:b/>
          <w:color w:val="171717" w:themeColor="background2" w:themeShade="1A"/>
        </w:rPr>
      </w:pPr>
      <w:r w:rsidRPr="004508FA">
        <w:rPr>
          <w:color w:val="171717" w:themeColor="background2" w:themeShade="1A"/>
        </w:rPr>
        <w:t>ALCALDIA MUNICIPAL DE PASTO. (2007). Plan de vida Comuna 4, “Soñando juntos el mañana”.</w:t>
      </w:r>
    </w:p>
    <w:p w:rsidR="004508FA" w:rsidRPr="004508FA" w:rsidRDefault="004508FA" w:rsidP="004508FA">
      <w:pPr>
        <w:pStyle w:val="Prrafodelista"/>
        <w:numPr>
          <w:ilvl w:val="0"/>
          <w:numId w:val="17"/>
        </w:numPr>
        <w:jc w:val="both"/>
        <w:rPr>
          <w:b/>
          <w:color w:val="171717" w:themeColor="background2" w:themeShade="1A"/>
        </w:rPr>
      </w:pPr>
      <w:r w:rsidRPr="004508FA">
        <w:rPr>
          <w:color w:val="171717" w:themeColor="background2" w:themeShade="1A"/>
        </w:rPr>
        <w:t>ALCALDIA MUNICIPAL DE PASTO. (2015). Plan de ordenamiento territorial 2015-2017 “Pasto Territorio Con-sentido”.</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CONSTITUCIÓN POLÍTICA DE COLOMBIA 1991.</w:t>
      </w:r>
    </w:p>
    <w:p w:rsidR="004508FA" w:rsidRPr="004508FA" w:rsidRDefault="004508FA" w:rsidP="004508FA">
      <w:pPr>
        <w:pStyle w:val="Prrafodelista"/>
        <w:numPr>
          <w:ilvl w:val="0"/>
          <w:numId w:val="17"/>
        </w:numPr>
        <w:jc w:val="both"/>
        <w:rPr>
          <w:b/>
          <w:color w:val="171717" w:themeColor="background2" w:themeShade="1A"/>
        </w:rPr>
      </w:pPr>
      <w:r w:rsidRPr="004508FA">
        <w:rPr>
          <w:color w:val="171717" w:themeColor="background2" w:themeShade="1A"/>
        </w:rPr>
        <w:t>GOYES, Juliana., FIGUEROA, Lina., FORERO, Gladys. &amp; MÁRMOL, Maria. (2017). Apoyo al proyecto de “Re significación de planes de vida de la comuna 4. Municipio de Pasto</w:t>
      </w:r>
      <w:r w:rsidRPr="004508FA">
        <w:rPr>
          <w:i/>
          <w:color w:val="171717" w:themeColor="background2" w:themeShade="1A"/>
        </w:rPr>
        <w:t xml:space="preserve">. </w:t>
      </w:r>
      <w:r w:rsidRPr="004508FA">
        <w:rPr>
          <w:color w:val="171717" w:themeColor="background2" w:themeShade="1A"/>
        </w:rPr>
        <w:t>Estudiantes séptimo semestre Trabajo Social, Universidad Mariana, Pasto, 2018.</w:t>
      </w:r>
    </w:p>
    <w:p w:rsidR="004508FA" w:rsidRPr="004508FA" w:rsidRDefault="004508FA" w:rsidP="004508FA">
      <w:pPr>
        <w:pStyle w:val="Prrafodelista"/>
        <w:numPr>
          <w:ilvl w:val="0"/>
          <w:numId w:val="17"/>
        </w:numPr>
        <w:jc w:val="both"/>
        <w:rPr>
          <w:b/>
          <w:color w:val="171717" w:themeColor="background2" w:themeShade="1A"/>
        </w:rPr>
      </w:pPr>
      <w:r w:rsidRPr="004508FA">
        <w:rPr>
          <w:color w:val="171717" w:themeColor="background2" w:themeShade="1A"/>
        </w:rPr>
        <w:t>HERRERA E. Enrique. (2006).  El churo y el veinte de julio.</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LEY ESTATUTARIA 1757 de 2015. Por la cual se dictan disposiciones en materia de promoción y protección del derecho a la participación democrática.</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LEY 1551 de 6 de julio 2012. Por la cual se dictan normas para modernizar la organización y el funcionamiento de los municipios.</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LEY 743 de 2002. Por la cual se desarrolla el artículo no. 38 de la Constitución Política de Colombia en lo referente a los organismos de acción comunal.</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LEY 388 del 18 de julio 1997. Por la cual se modifica la Ley 9ª de 1989, y la Ley 3ª de 1991 y se dictan otras disposiciones</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LEY 152 del 15 de julio de 1994.  Por la cual se establece la Ley Orgánica del Plan de Desarrollo.</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 xml:space="preserve">ROSADA G. Nancy. BELALCAZAR B. Nancy. (2018). “Alianza Estratégica. Alcaldía de Pasto (Secretaria de Desarrollo Comunitario) y Universidad Mariana (Programa Trabajo Social).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113F59" w:rsidRPr="004508FA" w:rsidRDefault="00113F59" w:rsidP="009254D3">
      <w:pPr>
        <w:rPr>
          <w:rFonts w:asciiTheme="majorHAnsi" w:hAnsiTheme="majorHAnsi" w:cstheme="majorHAnsi"/>
          <w:color w:val="171717" w:themeColor="background2" w:themeShade="1A"/>
          <w:sz w:val="24"/>
          <w:szCs w:val="24"/>
        </w:rPr>
      </w:pPr>
    </w:p>
    <w:p w:rsidR="009254D3" w:rsidRPr="004508FA" w:rsidRDefault="009254D3" w:rsidP="009254D3">
      <w:pPr>
        <w:rPr>
          <w:rFonts w:asciiTheme="majorHAnsi" w:hAnsiTheme="majorHAnsi" w:cstheme="majorHAnsi"/>
          <w:color w:val="171717" w:themeColor="background2" w:themeShade="1A"/>
          <w:sz w:val="24"/>
          <w:szCs w:val="24"/>
        </w:rPr>
      </w:pPr>
    </w:p>
    <w:p w:rsidR="009254D3" w:rsidRPr="004508FA" w:rsidRDefault="009254D3" w:rsidP="009254D3">
      <w:pPr>
        <w:rPr>
          <w:rFonts w:asciiTheme="majorHAnsi" w:hAnsiTheme="majorHAnsi" w:cstheme="majorHAnsi"/>
          <w:color w:val="171717" w:themeColor="background2" w:themeShade="1A"/>
          <w:sz w:val="24"/>
          <w:szCs w:val="24"/>
        </w:rPr>
      </w:pPr>
    </w:p>
    <w:p w:rsidR="009254D3" w:rsidRPr="004508FA" w:rsidRDefault="009254D3" w:rsidP="009254D3">
      <w:pPr>
        <w:rPr>
          <w:rFonts w:asciiTheme="majorHAnsi" w:hAnsiTheme="majorHAnsi" w:cstheme="majorHAnsi"/>
          <w:color w:val="171717" w:themeColor="background2" w:themeShade="1A"/>
          <w:sz w:val="24"/>
          <w:szCs w:val="24"/>
        </w:rPr>
      </w:pPr>
    </w:p>
    <w:p w:rsidR="009254D3" w:rsidRPr="004508FA" w:rsidRDefault="009254D3" w:rsidP="009254D3">
      <w:pPr>
        <w:rPr>
          <w:rFonts w:asciiTheme="majorHAnsi" w:hAnsiTheme="majorHAnsi" w:cstheme="majorHAnsi"/>
          <w:color w:val="171717" w:themeColor="background2" w:themeShade="1A"/>
          <w:sz w:val="24"/>
          <w:szCs w:val="24"/>
        </w:rPr>
      </w:pPr>
    </w:p>
    <w:p w:rsidR="009254D3" w:rsidRPr="004508FA" w:rsidRDefault="009254D3" w:rsidP="009254D3">
      <w:pPr>
        <w:rPr>
          <w:rFonts w:asciiTheme="majorHAnsi" w:hAnsiTheme="majorHAnsi" w:cstheme="majorHAnsi"/>
          <w:color w:val="171717" w:themeColor="background2" w:themeShade="1A"/>
          <w:sz w:val="24"/>
          <w:szCs w:val="24"/>
        </w:rPr>
      </w:pPr>
    </w:p>
    <w:p w:rsidR="009254D3" w:rsidRPr="004508FA" w:rsidRDefault="009254D3" w:rsidP="009254D3">
      <w:pPr>
        <w:rPr>
          <w:rFonts w:asciiTheme="majorHAnsi" w:hAnsiTheme="majorHAnsi" w:cstheme="majorHAnsi"/>
          <w:color w:val="171717" w:themeColor="background2" w:themeShade="1A"/>
          <w:sz w:val="24"/>
          <w:szCs w:val="24"/>
        </w:rPr>
      </w:pPr>
    </w:p>
    <w:sectPr w:rsidR="009254D3" w:rsidRPr="004508FA" w:rsidSect="00112A5B">
      <w:headerReference w:type="default" r:id="rId15"/>
      <w:footerReference w:type="default" r:id="rId16"/>
      <w:footerReference w:type="first" r:id="rId17"/>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76F" w:rsidRDefault="0009176F" w:rsidP="00FC3B01">
      <w:pPr>
        <w:spacing w:before="0" w:after="0" w:line="240" w:lineRule="auto"/>
      </w:pPr>
      <w:r>
        <w:separator/>
      </w:r>
    </w:p>
  </w:endnote>
  <w:endnote w:type="continuationSeparator" w:id="0">
    <w:p w:rsidR="0009176F" w:rsidRDefault="0009176F"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76F" w:rsidRDefault="0009176F" w:rsidP="00FC3B01">
      <w:pPr>
        <w:spacing w:before="0" w:after="0" w:line="240" w:lineRule="auto"/>
      </w:pPr>
      <w:r>
        <w:separator/>
      </w:r>
    </w:p>
  </w:footnote>
  <w:footnote w:type="continuationSeparator" w:id="0">
    <w:p w:rsidR="0009176F" w:rsidRDefault="0009176F"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4508FA" w:rsidRDefault="00DC0951" w:rsidP="004258AE">
                          <w:pPr>
                            <w:jc w:val="center"/>
                            <w:rPr>
                              <w:rFonts w:ascii="Times New Roman" w:hAnsi="Times New Roman" w:cs="Times New Roman"/>
                              <w:b/>
                              <w:color w:val="171717" w:themeColor="background2" w:themeShade="1A"/>
                              <w:sz w:val="32"/>
                            </w:rPr>
                          </w:pPr>
                          <w:r w:rsidRPr="004508FA">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4508FA" w:rsidRDefault="00DC0951" w:rsidP="004258AE">
                    <w:pPr>
                      <w:jc w:val="center"/>
                      <w:rPr>
                        <w:rFonts w:ascii="Times New Roman" w:hAnsi="Times New Roman" w:cs="Times New Roman"/>
                        <w:b/>
                        <w:color w:val="171717" w:themeColor="background2" w:themeShade="1A"/>
                        <w:sz w:val="32"/>
                      </w:rPr>
                    </w:pPr>
                    <w:r w:rsidRPr="004508FA">
                      <w:rPr>
                        <w:rFonts w:ascii="Times New Roman" w:hAnsi="Times New Roman" w:cs="Times New Roman"/>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007F"/>
    <w:multiLevelType w:val="hybridMultilevel"/>
    <w:tmpl w:val="72F460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803A19"/>
    <w:multiLevelType w:val="hybridMultilevel"/>
    <w:tmpl w:val="E778A78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1425162E"/>
    <w:multiLevelType w:val="hybridMultilevel"/>
    <w:tmpl w:val="BD82D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42741A1"/>
    <w:multiLevelType w:val="hybridMultilevel"/>
    <w:tmpl w:val="07768E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7013B5A"/>
    <w:multiLevelType w:val="hybridMultilevel"/>
    <w:tmpl w:val="73422C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7931F40"/>
    <w:multiLevelType w:val="hybridMultilevel"/>
    <w:tmpl w:val="3EB61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7B1E63"/>
    <w:multiLevelType w:val="multilevel"/>
    <w:tmpl w:val="D1D468F6"/>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color w:val="C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CDB4234"/>
    <w:multiLevelType w:val="hybridMultilevel"/>
    <w:tmpl w:val="1994ABC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1">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883B4D"/>
    <w:multiLevelType w:val="hybridMultilevel"/>
    <w:tmpl w:val="87E26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83111C9"/>
    <w:multiLevelType w:val="hybridMultilevel"/>
    <w:tmpl w:val="185011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C0614BE"/>
    <w:multiLevelType w:val="hybridMultilevel"/>
    <w:tmpl w:val="01BCE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E3E4D91"/>
    <w:multiLevelType w:val="hybridMultilevel"/>
    <w:tmpl w:val="EC0E52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31C6AA2"/>
    <w:multiLevelType w:val="hybridMultilevel"/>
    <w:tmpl w:val="207EEE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3931A7B"/>
    <w:multiLevelType w:val="hybridMultilevel"/>
    <w:tmpl w:val="C302BC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6B850E8"/>
    <w:multiLevelType w:val="hybridMultilevel"/>
    <w:tmpl w:val="4A8C65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D9E6967"/>
    <w:multiLevelType w:val="hybridMultilevel"/>
    <w:tmpl w:val="DAD4B0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F1B0FBB"/>
    <w:multiLevelType w:val="hybridMultilevel"/>
    <w:tmpl w:val="7E0046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B737A5E"/>
    <w:multiLevelType w:val="hybridMultilevel"/>
    <w:tmpl w:val="94B8E0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33"/>
  </w:num>
  <w:num w:numId="4">
    <w:abstractNumId w:val="31"/>
  </w:num>
  <w:num w:numId="5">
    <w:abstractNumId w:val="9"/>
  </w:num>
  <w:num w:numId="6">
    <w:abstractNumId w:val="20"/>
  </w:num>
  <w:num w:numId="7">
    <w:abstractNumId w:val="16"/>
  </w:num>
  <w:num w:numId="8">
    <w:abstractNumId w:val="13"/>
  </w:num>
  <w:num w:numId="9">
    <w:abstractNumId w:val="32"/>
  </w:num>
  <w:num w:numId="10">
    <w:abstractNumId w:val="18"/>
  </w:num>
  <w:num w:numId="11">
    <w:abstractNumId w:val="3"/>
  </w:num>
  <w:num w:numId="12">
    <w:abstractNumId w:val="11"/>
  </w:num>
  <w:num w:numId="13">
    <w:abstractNumId w:val="2"/>
  </w:num>
  <w:num w:numId="14">
    <w:abstractNumId w:val="19"/>
  </w:num>
  <w:num w:numId="15">
    <w:abstractNumId w:val="22"/>
  </w:num>
  <w:num w:numId="16">
    <w:abstractNumId w:val="25"/>
  </w:num>
  <w:num w:numId="17">
    <w:abstractNumId w:val="28"/>
  </w:num>
  <w:num w:numId="18">
    <w:abstractNumId w:val="23"/>
  </w:num>
  <w:num w:numId="19">
    <w:abstractNumId w:val="21"/>
  </w:num>
  <w:num w:numId="20">
    <w:abstractNumId w:val="10"/>
  </w:num>
  <w:num w:numId="21">
    <w:abstractNumId w:val="27"/>
  </w:num>
  <w:num w:numId="22">
    <w:abstractNumId w:val="15"/>
  </w:num>
  <w:num w:numId="23">
    <w:abstractNumId w:val="7"/>
  </w:num>
  <w:num w:numId="24">
    <w:abstractNumId w:val="29"/>
  </w:num>
  <w:num w:numId="25">
    <w:abstractNumId w:val="17"/>
  </w:num>
  <w:num w:numId="26">
    <w:abstractNumId w:val="8"/>
  </w:num>
  <w:num w:numId="27">
    <w:abstractNumId w:val="5"/>
  </w:num>
  <w:num w:numId="28">
    <w:abstractNumId w:val="14"/>
  </w:num>
  <w:num w:numId="29">
    <w:abstractNumId w:val="26"/>
  </w:num>
  <w:num w:numId="30">
    <w:abstractNumId w:val="6"/>
  </w:num>
  <w:num w:numId="31">
    <w:abstractNumId w:val="24"/>
  </w:num>
  <w:num w:numId="32">
    <w:abstractNumId w:val="1"/>
  </w:num>
  <w:num w:numId="33">
    <w:abstractNumId w:val="12"/>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09176F"/>
    <w:rsid w:val="00112A5B"/>
    <w:rsid w:val="00113F59"/>
    <w:rsid w:val="001F1F08"/>
    <w:rsid w:val="0020203A"/>
    <w:rsid w:val="0029670E"/>
    <w:rsid w:val="002D6183"/>
    <w:rsid w:val="003B1048"/>
    <w:rsid w:val="00406AEB"/>
    <w:rsid w:val="004258AE"/>
    <w:rsid w:val="004508FA"/>
    <w:rsid w:val="00487C4F"/>
    <w:rsid w:val="00496959"/>
    <w:rsid w:val="00565530"/>
    <w:rsid w:val="00574B10"/>
    <w:rsid w:val="00637126"/>
    <w:rsid w:val="00647361"/>
    <w:rsid w:val="00690F52"/>
    <w:rsid w:val="006B7956"/>
    <w:rsid w:val="007122B2"/>
    <w:rsid w:val="007D5060"/>
    <w:rsid w:val="00842093"/>
    <w:rsid w:val="00857AD1"/>
    <w:rsid w:val="008A0D6C"/>
    <w:rsid w:val="008C7EE4"/>
    <w:rsid w:val="009130A6"/>
    <w:rsid w:val="009254D3"/>
    <w:rsid w:val="009A3D4F"/>
    <w:rsid w:val="009C1AE3"/>
    <w:rsid w:val="009F1987"/>
    <w:rsid w:val="00A5081B"/>
    <w:rsid w:val="00A93D85"/>
    <w:rsid w:val="00B0364A"/>
    <w:rsid w:val="00C43E33"/>
    <w:rsid w:val="00C86B39"/>
    <w:rsid w:val="00CC4FC1"/>
    <w:rsid w:val="00D020B4"/>
    <w:rsid w:val="00D8100D"/>
    <w:rsid w:val="00DC0951"/>
    <w:rsid w:val="00DF3110"/>
    <w:rsid w:val="00E85508"/>
    <w:rsid w:val="00E90486"/>
    <w:rsid w:val="00ED4208"/>
    <w:rsid w:val="00EF49EF"/>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E90486"/>
    <w:pPr>
      <w:keepNext/>
      <w:keepLines/>
      <w:spacing w:before="480" w:after="0" w:line="240" w:lineRule="auto"/>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EF49EF"/>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E90486"/>
    <w:pPr>
      <w:keepNext/>
      <w:keepLines/>
      <w:numPr>
        <w:ilvl w:val="2"/>
        <w:numId w:val="5"/>
      </w:numPr>
      <w:spacing w:before="40" w:after="0" w:line="240" w:lineRule="auto"/>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E90486"/>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EF49EF"/>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E90486"/>
    <w:rPr>
      <w:rFonts w:ascii="Times New Roman" w:eastAsia="Times New Roman" w:hAnsi="Times New Roman" w:cstheme="majorBidi"/>
      <w:b/>
      <w:color w:val="C00000" w:themeColor="text1"/>
      <w:sz w:val="24"/>
      <w:szCs w:val="24"/>
      <w:lang w:val="es-ES_tradnl" w:eastAsia="es-ES_tradnl"/>
    </w:rPr>
  </w:style>
  <w:style w:type="paragraph" w:styleId="TtulodeTDC">
    <w:name w:val="TOC Heading"/>
    <w:basedOn w:val="Ttulo1"/>
    <w:next w:val="Normal"/>
    <w:uiPriority w:val="39"/>
    <w:unhideWhenUsed/>
    <w:qFormat/>
    <w:rsid w:val="004508FA"/>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4508FA"/>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4508FA"/>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4508FA"/>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4508FA"/>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4508FA"/>
    <w:pPr>
      <w:spacing w:before="0" w:after="0"/>
    </w:pPr>
    <w:rPr>
      <w:sz w:val="22"/>
      <w:szCs w:val="22"/>
      <w:lang w:val="es-ES_tradnl" w:eastAsia="es-ES_tradnl"/>
    </w:rPr>
  </w:style>
  <w:style w:type="paragraph" w:styleId="Puesto">
    <w:name w:val="Title"/>
    <w:basedOn w:val="Normal"/>
    <w:next w:val="Normal"/>
    <w:link w:val="PuestoCar"/>
    <w:uiPriority w:val="10"/>
    <w:qFormat/>
    <w:rsid w:val="004508FA"/>
    <w:pPr>
      <w:spacing w:before="0" w:after="0" w:line="240" w:lineRule="auto"/>
      <w:contextualSpacing/>
    </w:pPr>
    <w:rPr>
      <w:rFonts w:asciiTheme="majorHAnsi" w:eastAsiaTheme="majorEastAsia" w:hAnsiTheme="majorHAnsi" w:cstheme="majorBidi"/>
      <w:spacing w:val="-10"/>
      <w:kern w:val="28"/>
      <w:sz w:val="56"/>
      <w:szCs w:val="56"/>
      <w:lang w:val="es-ES_tradnl" w:eastAsia="es-ES_tradnl"/>
    </w:rPr>
  </w:style>
  <w:style w:type="character" w:customStyle="1" w:styleId="PuestoCar">
    <w:name w:val="Puesto Car"/>
    <w:basedOn w:val="Fuentedeprrafopredeter"/>
    <w:link w:val="Puesto"/>
    <w:uiPriority w:val="10"/>
    <w:rsid w:val="004508FA"/>
    <w:rPr>
      <w:rFonts w:asciiTheme="majorHAnsi" w:eastAsiaTheme="majorEastAsia" w:hAnsiTheme="majorHAnsi" w:cstheme="majorBidi"/>
      <w:spacing w:val="-10"/>
      <w:kern w:val="28"/>
      <w:sz w:val="56"/>
      <w:szCs w:val="56"/>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5E788-46E0-464D-AA25-0C3E3539D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7561</Words>
  <Characters>41589</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8</cp:revision>
  <cp:lastPrinted>2019-06-14T22:54:00Z</cp:lastPrinted>
  <dcterms:created xsi:type="dcterms:W3CDTF">2019-12-09T22:48:00Z</dcterms:created>
  <dcterms:modified xsi:type="dcterms:W3CDTF">2019-12-10T12:01:00Z</dcterms:modified>
</cp:coreProperties>
</file>